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B75018C" w14:textId="1A53CB38" w:rsidR="001906A8" w:rsidRPr="00A56F39" w:rsidRDefault="00A01675" w:rsidP="001906A8">
      <w:pPr>
        <w:spacing w:after="120" w:line="276" w:lineRule="auto"/>
        <w:jc w:val="both"/>
        <w:rPr>
          <w:rFonts w:ascii="Arial" w:hAnsi="Arial" w:cs="Arial"/>
        </w:rPr>
      </w:pPr>
      <w:r>
        <w:rPr>
          <w:rFonts w:ascii="Arial" w:hAnsi="Arial" w:cs="Arial"/>
        </w:rPr>
        <w:t xml:space="preserve">World premiere: </w:t>
      </w:r>
      <w:r w:rsidR="00FE3CF6" w:rsidRPr="00A56F39">
        <w:rPr>
          <w:rFonts w:ascii="Arial" w:hAnsi="Arial" w:cs="Arial"/>
        </w:rPr>
        <w:t>ULTRASONIC 60 Precision</w:t>
      </w:r>
    </w:p>
    <w:p w14:paraId="7CB68310" w14:textId="77777777" w:rsidR="00A56F39" w:rsidRPr="00A56F39" w:rsidRDefault="00A56F39" w:rsidP="00A56F39">
      <w:pPr>
        <w:spacing w:before="240" w:after="120" w:line="276" w:lineRule="auto"/>
        <w:jc w:val="both"/>
        <w:rPr>
          <w:rFonts w:ascii="Arial" w:hAnsi="Arial" w:cs="Arial"/>
          <w:b/>
          <w:bCs/>
          <w:color w:val="000000" w:themeColor="text1"/>
          <w:spacing w:val="2"/>
          <w:sz w:val="35"/>
          <w:szCs w:val="35"/>
          <w14:ligatures w14:val="none"/>
        </w:rPr>
      </w:pPr>
      <w:r w:rsidRPr="00A56F39">
        <w:rPr>
          <w:rFonts w:ascii="Arial" w:hAnsi="Arial" w:cs="Arial"/>
          <w:b/>
          <w:bCs/>
          <w:color w:val="000000" w:themeColor="text1"/>
          <w:spacing w:val="2"/>
          <w:sz w:val="35"/>
          <w:szCs w:val="35"/>
          <w14:ligatures w14:val="none"/>
        </w:rPr>
        <w:t>Reliable precision machining of advanced materials</w:t>
      </w:r>
    </w:p>
    <w:p w14:paraId="2A009908" w14:textId="0401CB07" w:rsidR="00A56F39" w:rsidRPr="00A56F39" w:rsidRDefault="00A56F39" w:rsidP="008E2FA8">
      <w:pPr>
        <w:spacing w:before="240" w:after="120" w:line="276" w:lineRule="auto"/>
        <w:jc w:val="both"/>
        <w:rPr>
          <w:rFonts w:ascii="Arial" w:eastAsia="Calibri" w:hAnsi="Arial" w:cs="Arial"/>
          <w:b/>
          <w:color w:val="000000" w:themeColor="text1"/>
        </w:rPr>
      </w:pPr>
      <w:r w:rsidRPr="00A56F39">
        <w:rPr>
          <w:rFonts w:ascii="Arial" w:eastAsia="Calibri" w:hAnsi="Arial" w:cs="Arial"/>
          <w:b/>
          <w:bCs/>
          <w:color w:val="000000" w:themeColor="text1"/>
        </w:rPr>
        <w:t>Munich.</w:t>
      </w:r>
      <w:r w:rsidRPr="00A56F39">
        <w:rPr>
          <w:rFonts w:ascii="Arial" w:eastAsia="Calibri" w:hAnsi="Arial" w:cs="Arial"/>
          <w:b/>
          <w:color w:val="000000" w:themeColor="text1"/>
        </w:rPr>
        <w:t xml:space="preserve"> </w:t>
      </w:r>
      <w:r w:rsidR="008E2FA8" w:rsidRPr="008E2FA8">
        <w:rPr>
          <w:rFonts w:ascii="Arial" w:hAnsi="Arial" w:cs="Arial"/>
          <w:color w:val="000000"/>
        </w:rPr>
        <w:t xml:space="preserve">Ultrasonic milling and grinding of hard, brittle materials </w:t>
      </w:r>
      <w:proofErr w:type="gramStart"/>
      <w:r w:rsidR="008E2FA8" w:rsidRPr="008E2FA8">
        <w:rPr>
          <w:rFonts w:ascii="Arial" w:hAnsi="Arial" w:cs="Arial"/>
          <w:color w:val="000000"/>
        </w:rPr>
        <w:t>has</w:t>
      </w:r>
      <w:proofErr w:type="gramEnd"/>
      <w:r w:rsidR="008E2FA8" w:rsidRPr="008E2FA8">
        <w:rPr>
          <w:rFonts w:ascii="Arial" w:hAnsi="Arial" w:cs="Arial"/>
          <w:color w:val="000000"/>
        </w:rPr>
        <w:t xml:space="preserve"> recently </w:t>
      </w:r>
      <w:proofErr w:type="spellStart"/>
      <w:r w:rsidR="008E2FA8" w:rsidRPr="008E2FA8">
        <w:rPr>
          <w:rFonts w:ascii="Arial" w:hAnsi="Arial" w:cs="Arial"/>
          <w:color w:val="000000"/>
        </w:rPr>
        <w:t>revolutionised</w:t>
      </w:r>
      <w:proofErr w:type="spellEnd"/>
      <w:r w:rsidR="008E2FA8" w:rsidRPr="008E2FA8">
        <w:rPr>
          <w:rFonts w:ascii="Arial" w:hAnsi="Arial" w:cs="Arial"/>
          <w:color w:val="000000"/>
        </w:rPr>
        <w:t xml:space="preserve"> the semiconductor industry.</w:t>
      </w:r>
      <w:r w:rsidR="008E2FA8">
        <w:rPr>
          <w:rFonts w:ascii="Arial" w:hAnsi="Arial" w:cs="Arial"/>
          <w:color w:val="000000"/>
        </w:rPr>
        <w:t xml:space="preserve"> </w:t>
      </w:r>
      <w:r w:rsidRPr="00A56F39">
        <w:rPr>
          <w:rFonts w:ascii="Arial" w:eastAsia="Calibri" w:hAnsi="Arial" w:cs="Arial"/>
          <w:bCs/>
          <w:color w:val="000000" w:themeColor="text1"/>
        </w:rPr>
        <w:t xml:space="preserve">The growth of the industry is also driving the continuous development of DMG MORI's ULTRASONIC machines—now in their third generation. At EMO 2025, the machine tool manufacturer is expanding its range with the ULTRASONIC 60 Precision. The new model enables cost-effective entry into the precision machining of hard, brittle materials such as silicon carbide, </w:t>
      </w:r>
      <w:proofErr w:type="spellStart"/>
      <w:r w:rsidRPr="00A56F39">
        <w:rPr>
          <w:rFonts w:ascii="Arial" w:eastAsia="Calibri" w:hAnsi="Arial" w:cs="Arial"/>
          <w:bCs/>
          <w:color w:val="000000" w:themeColor="text1"/>
        </w:rPr>
        <w:t>Zerodur</w:t>
      </w:r>
      <w:proofErr w:type="spellEnd"/>
      <w:r w:rsidRPr="00A56F39">
        <w:rPr>
          <w:rFonts w:ascii="Arial" w:eastAsia="Calibri" w:hAnsi="Arial" w:cs="Arial"/>
          <w:bCs/>
          <w:color w:val="000000" w:themeColor="text1"/>
        </w:rPr>
        <w:t xml:space="preserve">, and hard metals, and is designed to meet the increasing requirements in the semiconductor sector. For example, the 600 x 600 x 510 mm working area offers sufficient space for </w:t>
      </w:r>
      <w:r w:rsidR="00B406BF" w:rsidRPr="00B406BF">
        <w:rPr>
          <w:rFonts w:ascii="Arial" w:eastAsia="Calibri" w:hAnsi="Arial" w:cs="Arial"/>
          <w:bCs/>
          <w:color w:val="000000" w:themeColor="text1"/>
        </w:rPr>
        <w:t>the different components in the industry.</w:t>
      </w:r>
    </w:p>
    <w:p w14:paraId="605808AA" w14:textId="77777777" w:rsidR="007912EE" w:rsidRPr="007912EE" w:rsidRDefault="007912EE" w:rsidP="007912EE">
      <w:pPr>
        <w:spacing w:before="240" w:after="120" w:line="276" w:lineRule="auto"/>
        <w:jc w:val="both"/>
        <w:rPr>
          <w:rFonts w:ascii="Arial" w:eastAsia="Calibri" w:hAnsi="Arial" w:cs="Arial"/>
          <w:b/>
          <w:color w:val="000000" w:themeColor="text1"/>
        </w:rPr>
      </w:pPr>
      <w:r w:rsidRPr="007912EE">
        <w:rPr>
          <w:rFonts w:ascii="Arial" w:eastAsia="Calibri" w:hAnsi="Arial" w:cs="Arial"/>
          <w:b/>
          <w:bCs/>
          <w:color w:val="000000" w:themeColor="text1"/>
        </w:rPr>
        <w:t>Accuracy in the µm range and maximum machining versatility</w:t>
      </w:r>
    </w:p>
    <w:p w14:paraId="3BE149D3" w14:textId="77777777" w:rsidR="009279B4" w:rsidRPr="002E0D3A" w:rsidRDefault="007912EE" w:rsidP="009279B4">
      <w:pPr>
        <w:spacing w:after="120" w:line="276" w:lineRule="auto"/>
        <w:jc w:val="both"/>
        <w:rPr>
          <w:rFonts w:ascii="Arial" w:eastAsia="Calibri" w:hAnsi="Arial" w:cs="Arial"/>
          <w:color w:val="000000" w:themeColor="text1"/>
        </w:rPr>
      </w:pPr>
      <w:r w:rsidRPr="007912EE">
        <w:rPr>
          <w:rFonts w:ascii="Arial" w:eastAsia="Calibri" w:hAnsi="Arial" w:cs="Arial"/>
          <w:bCs/>
          <w:color w:val="000000" w:themeColor="text1"/>
        </w:rPr>
        <w:t>The ULTRASONIC 60 Precision meets the high accuracy requirements thanks to its stable design and intelligent cooling concept. The monolithic machine bed, solid castings, and wide roller guide rails give it outstanding rigidity. Precision cooling of the linear guides is standard equipment and ensures high</w:t>
      </w:r>
      <w:r w:rsidR="003423CD">
        <w:rPr>
          <w:rFonts w:ascii="Arial" w:eastAsia="Calibri" w:hAnsi="Arial" w:cs="Arial"/>
          <w:bCs/>
          <w:color w:val="000000" w:themeColor="text1"/>
        </w:rPr>
        <w:t xml:space="preserve"> accuracy and</w:t>
      </w:r>
      <w:r w:rsidRPr="007912EE">
        <w:rPr>
          <w:rFonts w:ascii="Arial" w:eastAsia="Calibri" w:hAnsi="Arial" w:cs="Arial"/>
          <w:bCs/>
          <w:color w:val="000000" w:themeColor="text1"/>
        </w:rPr>
        <w:t xml:space="preserve"> process stability. The figures speak for themselves: the positioning accuracy of the ULTRASONIC 60 Precision is 5 µm, and the accuracy of the circular interpolation is 6 µm. The process stability and high accuracy of the </w:t>
      </w:r>
      <w:r w:rsidR="005F6B41">
        <w:rPr>
          <w:rFonts w:ascii="Arial" w:eastAsia="Calibri" w:hAnsi="Arial" w:cs="Arial"/>
          <w:bCs/>
          <w:color w:val="000000" w:themeColor="text1"/>
        </w:rPr>
        <w:br/>
      </w:r>
      <w:r w:rsidRPr="007912EE">
        <w:rPr>
          <w:rFonts w:ascii="Arial" w:eastAsia="Calibri" w:hAnsi="Arial" w:cs="Arial"/>
          <w:bCs/>
          <w:color w:val="000000" w:themeColor="text1"/>
        </w:rPr>
        <w:t xml:space="preserve">ULTRASONIC 60 Precision go hand in hand with enormous </w:t>
      </w:r>
      <w:proofErr w:type="gramStart"/>
      <w:r w:rsidRPr="007912EE">
        <w:rPr>
          <w:rFonts w:ascii="Arial" w:eastAsia="Calibri" w:hAnsi="Arial" w:cs="Arial"/>
          <w:bCs/>
          <w:color w:val="000000" w:themeColor="text1"/>
        </w:rPr>
        <w:t>machining versatility</w:t>
      </w:r>
      <w:proofErr w:type="gramEnd"/>
      <w:r w:rsidRPr="007912EE">
        <w:rPr>
          <w:rFonts w:ascii="Arial" w:eastAsia="Calibri" w:hAnsi="Arial" w:cs="Arial"/>
          <w:bCs/>
          <w:color w:val="000000" w:themeColor="text1"/>
        </w:rPr>
        <w:t>. The swivel rotary table of the 5-axis machining center can carry workpieces weighing up to 300 kg and has a swivel range of -35° to +110°. 60 tools are available as standard. A tool magazine with 120 slots is available as an option. The ULTRASONIC 60 Precision thus machines complex components productively and economically.</w:t>
      </w:r>
    </w:p>
    <w:p w14:paraId="73A9BFB7" w14:textId="4CDA097B" w:rsidR="007912EE" w:rsidRPr="007912EE" w:rsidRDefault="007912EE" w:rsidP="007912EE">
      <w:pPr>
        <w:spacing w:before="240" w:after="120" w:line="276" w:lineRule="auto"/>
        <w:jc w:val="both"/>
        <w:rPr>
          <w:rFonts w:ascii="Arial" w:eastAsia="Calibri" w:hAnsi="Arial" w:cs="Arial"/>
          <w:b/>
          <w:color w:val="000000" w:themeColor="text1"/>
        </w:rPr>
      </w:pPr>
      <w:r w:rsidRPr="007912EE">
        <w:rPr>
          <w:rFonts w:ascii="Arial" w:eastAsia="Calibri" w:hAnsi="Arial" w:cs="Arial"/>
          <w:b/>
          <w:bCs/>
          <w:color w:val="000000" w:themeColor="text1"/>
        </w:rPr>
        <w:t>Process integration through ultrasonic-assisted milling and grinding</w:t>
      </w:r>
    </w:p>
    <w:p w14:paraId="2AC5CCDF" w14:textId="77777777" w:rsidR="009279B4" w:rsidRDefault="007912EE" w:rsidP="009279B4">
      <w:pPr>
        <w:spacing w:after="120" w:line="276" w:lineRule="auto"/>
        <w:jc w:val="both"/>
        <w:rPr>
          <w:rFonts w:ascii="Arial" w:eastAsia="Calibri" w:hAnsi="Arial" w:cs="Arial"/>
          <w:bCs/>
          <w:color w:val="000000" w:themeColor="text1"/>
        </w:rPr>
      </w:pPr>
      <w:r w:rsidRPr="007912EE">
        <w:rPr>
          <w:rFonts w:ascii="Arial" w:eastAsia="Calibri" w:hAnsi="Arial" w:cs="Arial"/>
          <w:bCs/>
          <w:color w:val="000000" w:themeColor="text1"/>
        </w:rPr>
        <w:t xml:space="preserve">The integration of ULTRASONIC technology plays a decisive role in the productive machining of hard, brittle materials. The proven ULTRASONIC actuator </w:t>
      </w:r>
      <w:r w:rsidR="005A677A">
        <w:rPr>
          <w:rFonts w:ascii="Arial" w:eastAsia="Calibri" w:hAnsi="Arial" w:cs="Arial"/>
          <w:bCs/>
          <w:color w:val="000000" w:themeColor="text1"/>
        </w:rPr>
        <w:t>with</w:t>
      </w:r>
      <w:r w:rsidRPr="007912EE">
        <w:rPr>
          <w:rFonts w:ascii="Arial" w:eastAsia="Calibri" w:hAnsi="Arial" w:cs="Arial"/>
          <w:bCs/>
          <w:color w:val="000000" w:themeColor="text1"/>
        </w:rPr>
        <w:t xml:space="preserve"> the HSK 63</w:t>
      </w:r>
      <w:r w:rsidR="005A677A">
        <w:rPr>
          <w:rFonts w:ascii="Arial" w:eastAsia="Calibri" w:hAnsi="Arial" w:cs="Arial"/>
          <w:bCs/>
          <w:color w:val="000000" w:themeColor="text1"/>
        </w:rPr>
        <w:t xml:space="preserve"> interface</w:t>
      </w:r>
      <w:r w:rsidRPr="007912EE">
        <w:rPr>
          <w:rFonts w:ascii="Arial" w:eastAsia="Calibri" w:hAnsi="Arial" w:cs="Arial"/>
          <w:bCs/>
          <w:color w:val="000000" w:themeColor="text1"/>
        </w:rPr>
        <w:t xml:space="preserve"> causes the tool – driven by a </w:t>
      </w:r>
      <w:proofErr w:type="spellStart"/>
      <w:r w:rsidRPr="007912EE">
        <w:rPr>
          <w:rFonts w:ascii="Arial" w:eastAsia="Calibri" w:hAnsi="Arial" w:cs="Arial"/>
          <w:bCs/>
          <w:color w:val="000000" w:themeColor="text1"/>
        </w:rPr>
        <w:t>speedMASTER</w:t>
      </w:r>
      <w:proofErr w:type="spellEnd"/>
      <w:r w:rsidRPr="007912EE">
        <w:rPr>
          <w:rFonts w:ascii="Arial" w:eastAsia="Calibri" w:hAnsi="Arial" w:cs="Arial"/>
          <w:bCs/>
          <w:color w:val="000000" w:themeColor="text1"/>
        </w:rPr>
        <w:t xml:space="preserve"> spindle with 20,000 rpm – to vibrate at a high frequency, superimposing its rotary motion. This results in pulsating contact between the tool and the workpiece, which reduces process forces, enables controlled removal, and minimizes the risk of microcracks. The ULTRASONIC 60 Precision enables ULTRASONIC </w:t>
      </w:r>
      <w:proofErr w:type="spellStart"/>
      <w:r w:rsidRPr="007912EE">
        <w:rPr>
          <w:rFonts w:ascii="Arial" w:eastAsia="Calibri" w:hAnsi="Arial" w:cs="Arial"/>
          <w:bCs/>
          <w:color w:val="000000" w:themeColor="text1"/>
        </w:rPr>
        <w:t>axialGRINDING</w:t>
      </w:r>
      <w:proofErr w:type="spellEnd"/>
      <w:r w:rsidRPr="007912EE">
        <w:rPr>
          <w:rFonts w:ascii="Arial" w:eastAsia="Calibri" w:hAnsi="Arial" w:cs="Arial"/>
          <w:bCs/>
          <w:color w:val="000000" w:themeColor="text1"/>
        </w:rPr>
        <w:t xml:space="preserve"> with up to 300 min</w:t>
      </w:r>
      <w:r w:rsidRPr="007912EE">
        <w:rPr>
          <w:rFonts w:ascii="Arial" w:eastAsia="Calibri" w:hAnsi="Arial" w:cs="Arial"/>
          <w:bCs/>
          <w:color w:val="000000" w:themeColor="text1"/>
          <w:vertAlign w:val="superscript"/>
        </w:rPr>
        <w:t>-1</w:t>
      </w:r>
      <w:r w:rsidRPr="007912EE">
        <w:rPr>
          <w:rFonts w:ascii="Arial" w:eastAsia="Calibri" w:hAnsi="Arial" w:cs="Arial"/>
          <w:bCs/>
          <w:color w:val="000000" w:themeColor="text1"/>
        </w:rPr>
        <w:t xml:space="preserve"> for cylindrical grinding operations as standard. The </w:t>
      </w:r>
      <w:r w:rsidR="006B77B9">
        <w:rPr>
          <w:rFonts w:ascii="Arial" w:eastAsia="Calibri" w:hAnsi="Arial" w:cs="Arial"/>
          <w:bCs/>
          <w:color w:val="000000" w:themeColor="text1"/>
        </w:rPr>
        <w:t>p</w:t>
      </w:r>
      <w:r w:rsidR="006B77B9" w:rsidRPr="006B77B9">
        <w:rPr>
          <w:rFonts w:ascii="Arial" w:eastAsia="Calibri" w:hAnsi="Arial" w:cs="Arial"/>
          <w:bCs/>
          <w:color w:val="000000" w:themeColor="text1"/>
        </w:rPr>
        <w:t xml:space="preserve">ositioning accuracy </w:t>
      </w:r>
      <w:r w:rsidRPr="007912EE">
        <w:rPr>
          <w:rFonts w:ascii="Arial" w:eastAsia="Calibri" w:hAnsi="Arial" w:cs="Arial"/>
          <w:bCs/>
          <w:color w:val="000000" w:themeColor="text1"/>
        </w:rPr>
        <w:t>is two arc seconds.</w:t>
      </w:r>
    </w:p>
    <w:p w14:paraId="55ABD469" w14:textId="77777777" w:rsidR="004A2883" w:rsidRDefault="004A2883" w:rsidP="009279B4">
      <w:pPr>
        <w:spacing w:after="120" w:line="276" w:lineRule="auto"/>
        <w:jc w:val="both"/>
        <w:rPr>
          <w:rFonts w:ascii="Arial" w:eastAsia="Calibri" w:hAnsi="Arial" w:cs="Arial"/>
          <w:bCs/>
          <w:color w:val="000000" w:themeColor="text1"/>
        </w:rPr>
      </w:pPr>
    </w:p>
    <w:p w14:paraId="7F81BA4F" w14:textId="77777777" w:rsidR="004A2883" w:rsidRDefault="004A2883" w:rsidP="009279B4">
      <w:pPr>
        <w:spacing w:after="120" w:line="276" w:lineRule="auto"/>
        <w:jc w:val="both"/>
        <w:rPr>
          <w:rFonts w:ascii="Arial" w:eastAsia="Calibri" w:hAnsi="Arial" w:cs="Arial"/>
          <w:bCs/>
          <w:color w:val="000000" w:themeColor="text1"/>
        </w:rPr>
      </w:pPr>
    </w:p>
    <w:p w14:paraId="4ADBA676" w14:textId="77777777" w:rsidR="004A2883" w:rsidRDefault="004A2883" w:rsidP="009279B4">
      <w:pPr>
        <w:spacing w:after="120" w:line="276" w:lineRule="auto"/>
        <w:jc w:val="both"/>
        <w:rPr>
          <w:rFonts w:ascii="Arial" w:eastAsia="Calibri" w:hAnsi="Arial" w:cs="Arial"/>
          <w:bCs/>
          <w:color w:val="000000" w:themeColor="text1"/>
        </w:rPr>
      </w:pPr>
    </w:p>
    <w:p w14:paraId="4969B8CB" w14:textId="77777777" w:rsidR="004A2883" w:rsidRDefault="004A2883" w:rsidP="009279B4">
      <w:pPr>
        <w:spacing w:after="120" w:line="276" w:lineRule="auto"/>
        <w:jc w:val="both"/>
        <w:rPr>
          <w:rFonts w:ascii="Arial" w:eastAsia="Calibri" w:hAnsi="Arial" w:cs="Arial"/>
          <w:bCs/>
          <w:color w:val="000000" w:themeColor="text1"/>
        </w:rPr>
      </w:pPr>
    </w:p>
    <w:p w14:paraId="6009A89E" w14:textId="77777777" w:rsidR="004A2883" w:rsidRPr="002E0D3A" w:rsidRDefault="004A2883" w:rsidP="009279B4">
      <w:pPr>
        <w:spacing w:after="120" w:line="276" w:lineRule="auto"/>
        <w:jc w:val="both"/>
        <w:rPr>
          <w:rFonts w:ascii="Arial" w:eastAsia="Calibri" w:hAnsi="Arial" w:cs="Arial"/>
          <w:color w:val="000000" w:themeColor="text1"/>
        </w:rPr>
      </w:pPr>
    </w:p>
    <w:p w14:paraId="13F20EC3" w14:textId="015152D8" w:rsidR="001630D1" w:rsidRPr="001630D1" w:rsidRDefault="001630D1" w:rsidP="001630D1">
      <w:pPr>
        <w:spacing w:before="240" w:after="120" w:line="276" w:lineRule="auto"/>
        <w:jc w:val="both"/>
        <w:rPr>
          <w:rFonts w:ascii="Arial" w:eastAsia="Calibri" w:hAnsi="Arial" w:cs="Arial"/>
          <w:b/>
          <w:color w:val="000000" w:themeColor="text1"/>
        </w:rPr>
      </w:pPr>
      <w:r w:rsidRPr="001630D1">
        <w:rPr>
          <w:rFonts w:ascii="Arial" w:eastAsia="Calibri" w:hAnsi="Arial" w:cs="Arial"/>
          <w:b/>
          <w:bCs/>
          <w:color w:val="000000" w:themeColor="text1"/>
        </w:rPr>
        <w:lastRenderedPageBreak/>
        <w:t>Digital support from CELOS X and ULTRASONIC technology cycles</w:t>
      </w:r>
    </w:p>
    <w:p w14:paraId="5DE84B14" w14:textId="77777777" w:rsidR="009279B4" w:rsidRPr="002E0D3A" w:rsidRDefault="001630D1" w:rsidP="009279B4">
      <w:pPr>
        <w:spacing w:after="120" w:line="276" w:lineRule="auto"/>
        <w:jc w:val="both"/>
        <w:rPr>
          <w:rFonts w:ascii="Arial" w:eastAsia="Calibri" w:hAnsi="Arial" w:cs="Arial"/>
          <w:color w:val="000000" w:themeColor="text1"/>
        </w:rPr>
      </w:pPr>
      <w:r w:rsidRPr="001630D1">
        <w:rPr>
          <w:rFonts w:ascii="Arial" w:eastAsia="Calibri" w:hAnsi="Arial" w:cs="Arial"/>
          <w:bCs/>
          <w:color w:val="000000" w:themeColor="text1"/>
        </w:rPr>
        <w:t xml:space="preserve">DMG MORI supports the use of the latest ULTRASONIC generation with the ULTRASONIC Assistant. It ensures easy handling and stable processes. Extensive ULTRASONIC technology cycles, including </w:t>
      </w:r>
      <w:proofErr w:type="spellStart"/>
      <w:r w:rsidRPr="001630D1">
        <w:rPr>
          <w:rFonts w:ascii="Arial" w:eastAsia="Calibri" w:hAnsi="Arial" w:cs="Arial"/>
          <w:bCs/>
          <w:color w:val="000000" w:themeColor="text1"/>
        </w:rPr>
        <w:t>feedCONTROL</w:t>
      </w:r>
      <w:proofErr w:type="spellEnd"/>
      <w:r w:rsidRPr="001630D1">
        <w:rPr>
          <w:rFonts w:ascii="Arial" w:eastAsia="Calibri" w:hAnsi="Arial" w:cs="Arial"/>
          <w:bCs/>
          <w:color w:val="000000" w:themeColor="text1"/>
        </w:rPr>
        <w:t xml:space="preserve">, </w:t>
      </w:r>
      <w:proofErr w:type="spellStart"/>
      <w:r w:rsidRPr="001630D1">
        <w:rPr>
          <w:rFonts w:ascii="Arial" w:eastAsia="Calibri" w:hAnsi="Arial" w:cs="Arial"/>
          <w:bCs/>
          <w:color w:val="000000" w:themeColor="text1"/>
        </w:rPr>
        <w:t>intoolSENSOR</w:t>
      </w:r>
      <w:proofErr w:type="spellEnd"/>
      <w:r w:rsidRPr="001630D1">
        <w:rPr>
          <w:rFonts w:ascii="Arial" w:eastAsia="Calibri" w:hAnsi="Arial" w:cs="Arial"/>
          <w:bCs/>
          <w:color w:val="000000" w:themeColor="text1"/>
        </w:rPr>
        <w:t xml:space="preserve">, </w:t>
      </w:r>
      <w:proofErr w:type="spellStart"/>
      <w:r w:rsidRPr="001630D1">
        <w:rPr>
          <w:rFonts w:ascii="Arial" w:eastAsia="Calibri" w:hAnsi="Arial" w:cs="Arial"/>
          <w:bCs/>
          <w:color w:val="000000" w:themeColor="text1"/>
        </w:rPr>
        <w:t>microSCOPE</w:t>
      </w:r>
      <w:proofErr w:type="spellEnd"/>
      <w:r w:rsidRPr="001630D1">
        <w:rPr>
          <w:rFonts w:ascii="Arial" w:eastAsia="Calibri" w:hAnsi="Arial" w:cs="Arial"/>
          <w:bCs/>
          <w:color w:val="000000" w:themeColor="text1"/>
        </w:rPr>
        <w:t xml:space="preserve">, and </w:t>
      </w:r>
      <w:proofErr w:type="spellStart"/>
      <w:r w:rsidRPr="001630D1">
        <w:rPr>
          <w:rFonts w:ascii="Arial" w:eastAsia="Calibri" w:hAnsi="Arial" w:cs="Arial"/>
          <w:bCs/>
          <w:color w:val="000000" w:themeColor="text1"/>
        </w:rPr>
        <w:t>microDRILL</w:t>
      </w:r>
      <w:proofErr w:type="spellEnd"/>
      <w:r w:rsidRPr="001630D1">
        <w:rPr>
          <w:rFonts w:ascii="Arial" w:eastAsia="Calibri" w:hAnsi="Arial" w:cs="Arial"/>
          <w:bCs/>
          <w:color w:val="000000" w:themeColor="text1"/>
        </w:rPr>
        <w:t xml:space="preserve">, </w:t>
      </w:r>
      <w:r w:rsidR="00896461" w:rsidRPr="00896461">
        <w:rPr>
          <w:rFonts w:ascii="Arial" w:eastAsia="Calibri" w:hAnsi="Arial" w:cs="Arial"/>
          <w:bCs/>
          <w:color w:val="000000" w:themeColor="text1"/>
        </w:rPr>
        <w:t>increase process reliability during machining and make it possible to optically set up workpieces and drill the smallest holes down to 0.2 mm</w:t>
      </w:r>
      <w:r w:rsidR="003A6AEB" w:rsidRPr="003A6AEB">
        <w:rPr>
          <w:rFonts w:ascii="Arial" w:eastAsia="Calibri" w:hAnsi="Arial" w:cs="Arial"/>
          <w:color w:val="000000" w:themeColor="text1"/>
        </w:rPr>
        <w:t xml:space="preserve"> ULTRASONIC</w:t>
      </w:r>
      <w:r w:rsidRPr="001630D1">
        <w:rPr>
          <w:rFonts w:ascii="Arial" w:eastAsia="Calibri" w:hAnsi="Arial" w:cs="Arial"/>
          <w:bCs/>
          <w:color w:val="000000" w:themeColor="text1"/>
        </w:rPr>
        <w:t xml:space="preserve">. On the control side, the clearly arranged </w:t>
      </w:r>
      <w:proofErr w:type="spellStart"/>
      <w:r w:rsidRPr="001630D1">
        <w:rPr>
          <w:rFonts w:ascii="Arial" w:eastAsia="Calibri" w:hAnsi="Arial" w:cs="Arial"/>
          <w:bCs/>
          <w:color w:val="000000" w:themeColor="text1"/>
        </w:rPr>
        <w:t>ERGOline</w:t>
      </w:r>
      <w:proofErr w:type="spellEnd"/>
      <w:r w:rsidRPr="001630D1">
        <w:rPr>
          <w:rFonts w:ascii="Arial" w:eastAsia="Calibri" w:hAnsi="Arial" w:cs="Arial"/>
          <w:bCs/>
          <w:color w:val="000000" w:themeColor="text1"/>
        </w:rPr>
        <w:t xml:space="preserve"> X control panel with CELOS X on a S</w:t>
      </w:r>
      <w:r w:rsidR="00113B12">
        <w:rPr>
          <w:rFonts w:ascii="Arial" w:eastAsia="Calibri" w:hAnsi="Arial" w:cs="Arial"/>
          <w:bCs/>
          <w:color w:val="000000" w:themeColor="text1"/>
        </w:rPr>
        <w:t>iemens</w:t>
      </w:r>
      <w:r w:rsidRPr="001630D1">
        <w:rPr>
          <w:rFonts w:ascii="Arial" w:eastAsia="Calibri" w:hAnsi="Arial" w:cs="Arial"/>
          <w:bCs/>
          <w:color w:val="000000" w:themeColor="text1"/>
        </w:rPr>
        <w:t xml:space="preserve"> SINUMERIK ONE provides an intuitive user interface and the basis for fully digitized processes.</w:t>
      </w:r>
    </w:p>
    <w:p w14:paraId="327D855F" w14:textId="339514BC" w:rsidR="001630D1" w:rsidRPr="001630D1" w:rsidRDefault="001630D1" w:rsidP="009279B4">
      <w:pPr>
        <w:spacing w:before="240" w:after="120" w:line="276" w:lineRule="auto"/>
        <w:jc w:val="both"/>
        <w:rPr>
          <w:rFonts w:ascii="Arial" w:eastAsia="Calibri" w:hAnsi="Arial" w:cs="Arial"/>
          <w:b/>
          <w:color w:val="000000" w:themeColor="text1"/>
        </w:rPr>
      </w:pPr>
      <w:r w:rsidRPr="001630D1">
        <w:rPr>
          <w:rFonts w:ascii="Arial" w:eastAsia="Calibri" w:hAnsi="Arial" w:cs="Arial"/>
          <w:b/>
          <w:bCs/>
          <w:color w:val="000000" w:themeColor="text1"/>
        </w:rPr>
        <w:t>Optimal utilization with efficient operation</w:t>
      </w:r>
    </w:p>
    <w:p w14:paraId="14726E3F" w14:textId="77777777" w:rsidR="001630D1" w:rsidRPr="001630D1" w:rsidRDefault="001630D1" w:rsidP="001630D1">
      <w:pPr>
        <w:spacing w:after="120" w:line="276" w:lineRule="auto"/>
        <w:jc w:val="both"/>
        <w:rPr>
          <w:rFonts w:ascii="Arial" w:eastAsia="Calibri" w:hAnsi="Arial" w:cs="Arial"/>
          <w:bCs/>
          <w:color w:val="000000" w:themeColor="text1"/>
        </w:rPr>
      </w:pPr>
      <w:r w:rsidRPr="001630D1">
        <w:rPr>
          <w:rFonts w:ascii="Arial" w:eastAsia="Calibri" w:hAnsi="Arial" w:cs="Arial"/>
          <w:bCs/>
          <w:color w:val="000000" w:themeColor="text1"/>
        </w:rPr>
        <w:t xml:space="preserve">The compact design of the ULTRASONIC 60 Precision—with a footprint of only 7 m²—also meets the requirements of modern production. In addition, the machine's productivity can be increased through flexible </w:t>
      </w:r>
      <w:proofErr w:type="gramStart"/>
      <w:r w:rsidRPr="001630D1">
        <w:rPr>
          <w:rFonts w:ascii="Arial" w:eastAsia="Calibri" w:hAnsi="Arial" w:cs="Arial"/>
          <w:bCs/>
          <w:color w:val="000000" w:themeColor="text1"/>
        </w:rPr>
        <w:t>workpiece</w:t>
      </w:r>
      <w:proofErr w:type="gramEnd"/>
      <w:r w:rsidRPr="001630D1">
        <w:rPr>
          <w:rFonts w:ascii="Arial" w:eastAsia="Calibri" w:hAnsi="Arial" w:cs="Arial"/>
          <w:bCs/>
          <w:color w:val="000000" w:themeColor="text1"/>
        </w:rPr>
        <w:t xml:space="preserve"> or pallet handling. For example, </w:t>
      </w:r>
      <w:proofErr w:type="gramStart"/>
      <w:r w:rsidRPr="001630D1">
        <w:rPr>
          <w:rFonts w:ascii="Arial" w:eastAsia="Calibri" w:hAnsi="Arial" w:cs="Arial"/>
          <w:bCs/>
          <w:color w:val="000000" w:themeColor="text1"/>
        </w:rPr>
        <w:t>the Robo2Go</w:t>
      </w:r>
      <w:proofErr w:type="gramEnd"/>
      <w:r w:rsidRPr="001630D1">
        <w:rPr>
          <w:rFonts w:ascii="Arial" w:eastAsia="Calibri" w:hAnsi="Arial" w:cs="Arial"/>
          <w:bCs/>
          <w:color w:val="000000" w:themeColor="text1"/>
        </w:rPr>
        <w:t xml:space="preserve"> Milling or the PH Cell 300 help to utilize the ULTRASONIC 60 Precision to its full potential. Meanwhile, GREENMODE ensures energy-efficient operation with over 20 percent reduced consumption.</w:t>
      </w:r>
    </w:p>
    <w:p w14:paraId="2F170A09" w14:textId="77777777" w:rsidR="00E50F02" w:rsidRDefault="00E50F02" w:rsidP="00216190">
      <w:pPr>
        <w:spacing w:after="120" w:line="276" w:lineRule="auto"/>
        <w:jc w:val="both"/>
        <w:rPr>
          <w:rFonts w:ascii="Arial" w:eastAsia="Calibri" w:hAnsi="Arial" w:cs="Arial"/>
          <w:bCs/>
          <w:color w:val="000000" w:themeColor="text1"/>
        </w:rPr>
      </w:pPr>
    </w:p>
    <w:p w14:paraId="076B3030" w14:textId="77777777" w:rsidR="00AF78C6" w:rsidRDefault="00AF78C6" w:rsidP="00216190">
      <w:pPr>
        <w:spacing w:after="120" w:line="276" w:lineRule="auto"/>
        <w:jc w:val="both"/>
        <w:rPr>
          <w:rFonts w:ascii="Arial" w:eastAsia="Calibri" w:hAnsi="Arial" w:cs="Arial"/>
          <w:bCs/>
          <w:color w:val="000000" w:themeColor="text1"/>
        </w:rPr>
      </w:pPr>
    </w:p>
    <w:p w14:paraId="2873425B" w14:textId="77777777" w:rsidR="00AF78C6" w:rsidRDefault="00AF78C6" w:rsidP="00216190">
      <w:pPr>
        <w:spacing w:after="120" w:line="276" w:lineRule="auto"/>
        <w:jc w:val="both"/>
        <w:rPr>
          <w:rFonts w:ascii="Arial" w:eastAsia="Calibri" w:hAnsi="Arial" w:cs="Arial"/>
          <w:bCs/>
          <w:color w:val="000000" w:themeColor="text1"/>
        </w:rPr>
      </w:pPr>
    </w:p>
    <w:p w14:paraId="7A4CA8C6" w14:textId="77777777" w:rsidR="00AF78C6" w:rsidRDefault="00AF78C6" w:rsidP="00216190">
      <w:pPr>
        <w:spacing w:after="120" w:line="276" w:lineRule="auto"/>
        <w:jc w:val="both"/>
        <w:rPr>
          <w:rFonts w:ascii="Arial" w:eastAsia="Calibri" w:hAnsi="Arial" w:cs="Arial"/>
          <w:bCs/>
          <w:color w:val="000000" w:themeColor="text1"/>
        </w:rPr>
      </w:pPr>
    </w:p>
    <w:p w14:paraId="46EA7BBC" w14:textId="77777777" w:rsidR="00AF78C6" w:rsidRDefault="00AF78C6" w:rsidP="00216190">
      <w:pPr>
        <w:spacing w:after="120" w:line="276" w:lineRule="auto"/>
        <w:jc w:val="both"/>
        <w:rPr>
          <w:rFonts w:ascii="Arial" w:eastAsia="Calibri" w:hAnsi="Arial" w:cs="Arial"/>
          <w:bCs/>
          <w:color w:val="000000" w:themeColor="text1"/>
        </w:rPr>
      </w:pPr>
    </w:p>
    <w:p w14:paraId="1F4B36F3" w14:textId="77777777" w:rsidR="00AF78C6" w:rsidRDefault="00AF78C6" w:rsidP="00216190">
      <w:pPr>
        <w:spacing w:after="120" w:line="276" w:lineRule="auto"/>
        <w:jc w:val="both"/>
        <w:rPr>
          <w:rFonts w:ascii="Arial" w:eastAsia="Calibri" w:hAnsi="Arial" w:cs="Arial"/>
          <w:bCs/>
          <w:color w:val="000000" w:themeColor="text1"/>
        </w:rPr>
      </w:pPr>
    </w:p>
    <w:p w14:paraId="2CB8A491" w14:textId="77777777" w:rsidR="00AF78C6" w:rsidRDefault="00AF78C6" w:rsidP="00216190">
      <w:pPr>
        <w:spacing w:after="120" w:line="276" w:lineRule="auto"/>
        <w:jc w:val="both"/>
        <w:rPr>
          <w:rFonts w:ascii="Arial" w:eastAsia="Calibri" w:hAnsi="Arial" w:cs="Arial"/>
          <w:bCs/>
          <w:color w:val="000000" w:themeColor="text1"/>
        </w:rPr>
      </w:pPr>
    </w:p>
    <w:p w14:paraId="024FCA96" w14:textId="77777777" w:rsidR="00AF78C6" w:rsidRPr="001630D1" w:rsidRDefault="00AF78C6" w:rsidP="00216190">
      <w:pPr>
        <w:spacing w:after="120" w:line="276" w:lineRule="auto"/>
        <w:jc w:val="both"/>
        <w:rPr>
          <w:rFonts w:ascii="Arial" w:eastAsia="Calibri" w:hAnsi="Arial" w:cs="Arial"/>
          <w:bCs/>
          <w:color w:val="000000" w:themeColor="text1"/>
        </w:rPr>
      </w:pPr>
    </w:p>
    <w:p w14:paraId="0C1AF98B" w14:textId="7308F77F" w:rsidR="00314002" w:rsidRDefault="00314002">
      <w:pPr>
        <w:rPr>
          <w:rFonts w:ascii="Arial" w:eastAsia="Calibri" w:hAnsi="Arial" w:cs="Arial"/>
          <w:b/>
          <w:bCs/>
          <w:color w:val="000000" w:themeColor="text1"/>
        </w:rPr>
      </w:pPr>
      <w:r>
        <w:rPr>
          <w:rFonts w:ascii="Arial" w:eastAsia="Calibri" w:hAnsi="Arial" w:cs="Arial"/>
          <w:b/>
          <w:bCs/>
          <w:color w:val="000000" w:themeColor="text1"/>
        </w:rPr>
        <w:br w:type="page"/>
      </w:r>
    </w:p>
    <w:p w14:paraId="268E6D08" w14:textId="70BF19C2" w:rsidR="00993979" w:rsidRPr="00993979" w:rsidRDefault="005203F4" w:rsidP="00993979">
      <w:pPr>
        <w:autoSpaceDE w:val="0"/>
        <w:autoSpaceDN w:val="0"/>
        <w:adjustRightInd w:val="0"/>
        <w:spacing w:after="40" w:line="269" w:lineRule="auto"/>
        <w:ind w:right="-7"/>
        <w:jc w:val="both"/>
        <w:rPr>
          <w:rFonts w:ascii="Arial" w:eastAsia="Calibri" w:hAnsi="Arial" w:cs="Arial"/>
          <w:b/>
          <w:color w:val="000000" w:themeColor="text1"/>
        </w:rPr>
      </w:pPr>
      <w:r w:rsidRPr="00341DCB">
        <w:rPr>
          <w:rFonts w:ascii="Arial" w:eastAsia="Calibri" w:hAnsi="Arial"/>
          <w:b/>
          <w:noProof/>
          <w:color w:val="000000" w:themeColor="text1"/>
        </w:rPr>
        <w:lastRenderedPageBreak/>
        <w:drawing>
          <wp:inline distT="0" distB="0" distL="0" distR="0" wp14:anchorId="6E4C1BFD" wp14:editId="78DAA421">
            <wp:extent cx="4858247" cy="3387171"/>
            <wp:effectExtent l="0" t="0" r="0" b="3810"/>
            <wp:docPr id="1109568726" name="Grafik 1" descr="Ein Bild, das Maschine, Im Haus,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9568726" name="Grafik 1" descr="Ein Bild, das Maschine, Im Haus, Design enthält.&#10;&#10;KI-generierte Inhalte können fehlerhaft sein."/>
                    <pic:cNvPicPr/>
                  </pic:nvPicPr>
                  <pic:blipFill>
                    <a:blip r:embed="rId10"/>
                    <a:stretch>
                      <a:fillRect/>
                    </a:stretch>
                  </pic:blipFill>
                  <pic:spPr>
                    <a:xfrm>
                      <a:off x="0" y="0"/>
                      <a:ext cx="4869359" cy="3394918"/>
                    </a:xfrm>
                    <a:prstGeom prst="rect">
                      <a:avLst/>
                    </a:prstGeom>
                  </pic:spPr>
                </pic:pic>
              </a:graphicData>
            </a:graphic>
          </wp:inline>
        </w:drawing>
      </w:r>
    </w:p>
    <w:p w14:paraId="348135BE" w14:textId="7D685F25" w:rsidR="00993979" w:rsidRPr="00AF78C6" w:rsidRDefault="00993979" w:rsidP="00F8656F">
      <w:pPr>
        <w:autoSpaceDE w:val="0"/>
        <w:autoSpaceDN w:val="0"/>
        <w:adjustRightInd w:val="0"/>
        <w:spacing w:after="40" w:line="269" w:lineRule="auto"/>
        <w:ind w:right="1415"/>
        <w:jc w:val="both"/>
        <w:rPr>
          <w:rFonts w:ascii="Arial" w:eastAsia="Calibri" w:hAnsi="Arial" w:cs="Arial"/>
          <w:bCs/>
          <w:color w:val="000000" w:themeColor="text1"/>
          <w:sz w:val="16"/>
          <w:szCs w:val="16"/>
        </w:rPr>
      </w:pPr>
      <w:r w:rsidRPr="00AF78C6">
        <w:rPr>
          <w:rFonts w:ascii="Arial" w:eastAsia="Calibri" w:hAnsi="Arial" w:cs="Arial"/>
          <w:bCs/>
          <w:color w:val="000000" w:themeColor="text1"/>
          <w:sz w:val="16"/>
          <w:szCs w:val="16"/>
        </w:rPr>
        <w:t xml:space="preserve">The 5-axis precision </w:t>
      </w:r>
      <w:r w:rsidR="003A6AEB" w:rsidRPr="00AF78C6">
        <w:rPr>
          <w:rFonts w:ascii="Arial" w:eastAsia="Calibri" w:hAnsi="Arial" w:cs="Arial"/>
          <w:color w:val="000000" w:themeColor="text1"/>
          <w:sz w:val="16"/>
          <w:szCs w:val="16"/>
        </w:rPr>
        <w:t>ULTRASONIC</w:t>
      </w:r>
      <w:r w:rsidR="003A6AEB" w:rsidRPr="00AF78C6">
        <w:rPr>
          <w:rFonts w:ascii="Arial" w:eastAsia="Calibri" w:hAnsi="Arial" w:cs="Arial"/>
          <w:bCs/>
          <w:color w:val="000000" w:themeColor="text1"/>
          <w:sz w:val="16"/>
          <w:szCs w:val="16"/>
        </w:rPr>
        <w:t xml:space="preserve"> </w:t>
      </w:r>
      <w:r w:rsidRPr="00AF78C6">
        <w:rPr>
          <w:rFonts w:ascii="Arial" w:eastAsia="Calibri" w:hAnsi="Arial" w:cs="Arial"/>
          <w:bCs/>
          <w:color w:val="000000" w:themeColor="text1"/>
          <w:sz w:val="16"/>
          <w:szCs w:val="16"/>
        </w:rPr>
        <w:t xml:space="preserve">machining of hard, brittle materials such as silicon carbide or </w:t>
      </w:r>
      <w:proofErr w:type="spellStart"/>
      <w:r w:rsidRPr="00AF78C6">
        <w:rPr>
          <w:rFonts w:ascii="Arial" w:eastAsia="Calibri" w:hAnsi="Arial" w:cs="Arial"/>
          <w:bCs/>
          <w:color w:val="000000" w:themeColor="text1"/>
          <w:sz w:val="16"/>
          <w:szCs w:val="16"/>
        </w:rPr>
        <w:t>Zerodur</w:t>
      </w:r>
      <w:proofErr w:type="spellEnd"/>
      <w:r w:rsidRPr="00AF78C6">
        <w:rPr>
          <w:rFonts w:ascii="Arial" w:eastAsia="Calibri" w:hAnsi="Arial" w:cs="Arial"/>
          <w:bCs/>
          <w:color w:val="000000" w:themeColor="text1"/>
          <w:sz w:val="16"/>
          <w:szCs w:val="16"/>
        </w:rPr>
        <w:t xml:space="preserve"> is a game changer in the semiconductor industry.</w:t>
      </w:r>
      <w:r w:rsidR="00F8656F" w:rsidRPr="00AF78C6">
        <w:rPr>
          <w:rFonts w:ascii="Arial" w:eastAsia="Calibri" w:hAnsi="Arial" w:cs="Arial"/>
          <w:bCs/>
          <w:color w:val="000000" w:themeColor="text1"/>
          <w:sz w:val="16"/>
          <w:szCs w:val="16"/>
        </w:rPr>
        <w:t xml:space="preserve"> </w:t>
      </w:r>
      <w:r w:rsidRPr="00AF78C6">
        <w:rPr>
          <w:rFonts w:ascii="Arial" w:eastAsia="Calibri" w:hAnsi="Arial" w:cs="Arial"/>
          <w:bCs/>
          <w:color w:val="000000" w:themeColor="text1"/>
          <w:sz w:val="16"/>
          <w:szCs w:val="16"/>
        </w:rPr>
        <w:t>Flexible automation solutions optimize the utilization of the ULTRASONIC 60 Precision.</w:t>
      </w:r>
    </w:p>
    <w:p w14:paraId="14860520" w14:textId="77777777" w:rsidR="00B1101B" w:rsidRDefault="00B1101B" w:rsidP="00F8656F">
      <w:pPr>
        <w:autoSpaceDE w:val="0"/>
        <w:autoSpaceDN w:val="0"/>
        <w:adjustRightInd w:val="0"/>
        <w:spacing w:after="40" w:line="269" w:lineRule="auto"/>
        <w:ind w:right="1415"/>
        <w:jc w:val="both"/>
        <w:rPr>
          <w:rFonts w:ascii="Arial" w:eastAsia="Calibri" w:hAnsi="Arial" w:cs="Arial"/>
          <w:bCs/>
          <w:color w:val="000000" w:themeColor="text1"/>
          <w:sz w:val="20"/>
          <w:szCs w:val="20"/>
        </w:rPr>
      </w:pPr>
    </w:p>
    <w:p w14:paraId="0C0C297F" w14:textId="77777777" w:rsidR="00184F7D" w:rsidRDefault="00184F7D" w:rsidP="00F8656F">
      <w:pPr>
        <w:autoSpaceDE w:val="0"/>
        <w:autoSpaceDN w:val="0"/>
        <w:adjustRightInd w:val="0"/>
        <w:spacing w:after="40" w:line="269" w:lineRule="auto"/>
        <w:ind w:right="1415"/>
        <w:jc w:val="both"/>
        <w:rPr>
          <w:rFonts w:ascii="Arial" w:eastAsia="Calibri" w:hAnsi="Arial" w:cs="Arial"/>
          <w:bCs/>
          <w:color w:val="000000" w:themeColor="text1"/>
          <w:sz w:val="20"/>
          <w:szCs w:val="20"/>
        </w:rPr>
      </w:pPr>
    </w:p>
    <w:p w14:paraId="3086AC7F" w14:textId="399447DF" w:rsidR="00184F7D" w:rsidRDefault="00184F7D" w:rsidP="00F8656F">
      <w:pPr>
        <w:autoSpaceDE w:val="0"/>
        <w:autoSpaceDN w:val="0"/>
        <w:adjustRightInd w:val="0"/>
        <w:spacing w:after="40" w:line="269" w:lineRule="auto"/>
        <w:ind w:right="1415"/>
        <w:jc w:val="both"/>
        <w:rPr>
          <w:rFonts w:ascii="Arial" w:eastAsia="Calibri" w:hAnsi="Arial" w:cs="Arial"/>
          <w:bCs/>
          <w:color w:val="000000" w:themeColor="text1"/>
          <w:sz w:val="20"/>
          <w:szCs w:val="20"/>
        </w:rPr>
      </w:pPr>
      <w:r w:rsidRPr="00C012C2">
        <w:rPr>
          <w:rFonts w:ascii="Arial" w:eastAsia="Calibri" w:hAnsi="Arial" w:cs="Arial"/>
          <w:bCs/>
          <w:noProof/>
          <w:color w:val="000000" w:themeColor="text1"/>
          <w:sz w:val="20"/>
          <w:szCs w:val="20"/>
          <w:lang w:val="de-DE"/>
        </w:rPr>
        <w:drawing>
          <wp:inline distT="0" distB="0" distL="0" distR="0" wp14:anchorId="089617A6" wp14:editId="0115E26C">
            <wp:extent cx="4824484" cy="3405862"/>
            <wp:effectExtent l="0" t="0" r="0" b="4445"/>
            <wp:docPr id="887515568" name="Grafik 1" descr="Ein Bild, das Maschine, Waschbecken, Im Haus, Pfeife Flöte Roh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7515568" name="Grafik 1" descr="Ein Bild, das Maschine, Waschbecken, Im Haus, Pfeife Flöte Rohr enthält.&#10;&#10;KI-generierte Inhalte können fehlerhaft sein."/>
                    <pic:cNvPicPr/>
                  </pic:nvPicPr>
                  <pic:blipFill>
                    <a:blip r:embed="rId11"/>
                    <a:stretch>
                      <a:fillRect/>
                    </a:stretch>
                  </pic:blipFill>
                  <pic:spPr>
                    <a:xfrm>
                      <a:off x="0" y="0"/>
                      <a:ext cx="4840695" cy="3417306"/>
                    </a:xfrm>
                    <a:prstGeom prst="rect">
                      <a:avLst/>
                    </a:prstGeom>
                  </pic:spPr>
                </pic:pic>
              </a:graphicData>
            </a:graphic>
          </wp:inline>
        </w:drawing>
      </w:r>
    </w:p>
    <w:p w14:paraId="56A8FF28" w14:textId="2C517394" w:rsidR="00B1101B" w:rsidRPr="00AF78C6" w:rsidRDefault="00B1101B" w:rsidP="00F8656F">
      <w:pPr>
        <w:autoSpaceDE w:val="0"/>
        <w:autoSpaceDN w:val="0"/>
        <w:adjustRightInd w:val="0"/>
        <w:spacing w:after="40" w:line="269" w:lineRule="auto"/>
        <w:ind w:right="1415"/>
        <w:jc w:val="both"/>
        <w:rPr>
          <w:rFonts w:ascii="Arial" w:eastAsia="Calibri" w:hAnsi="Arial" w:cs="Arial"/>
          <w:bCs/>
          <w:color w:val="000000" w:themeColor="text1"/>
          <w:sz w:val="16"/>
          <w:szCs w:val="16"/>
        </w:rPr>
      </w:pPr>
      <w:r w:rsidRPr="00AF78C6">
        <w:rPr>
          <w:rFonts w:ascii="Arial" w:eastAsia="Calibri" w:hAnsi="Arial" w:cs="Arial"/>
          <w:bCs/>
          <w:color w:val="000000" w:themeColor="text1"/>
          <w:sz w:val="16"/>
          <w:szCs w:val="16"/>
        </w:rPr>
        <w:t>With a working area measuring 600 x 600 x 510 mm, the ULTRASONIC 60 Precision offers sufficient space for a wide range of components.</w:t>
      </w:r>
    </w:p>
    <w:p w14:paraId="19EAD677" w14:textId="3E64E70A" w:rsidR="00162785" w:rsidRPr="00A5109A" w:rsidRDefault="00162785" w:rsidP="00162785">
      <w:pPr>
        <w:autoSpaceDE w:val="0"/>
        <w:autoSpaceDN w:val="0"/>
        <w:adjustRightInd w:val="0"/>
        <w:spacing w:after="40" w:line="269" w:lineRule="auto"/>
        <w:ind w:right="1977"/>
        <w:jc w:val="both"/>
        <w:rPr>
          <w:rFonts w:ascii="Arial" w:eastAsia="MS Mincho" w:hAnsi="Arial" w:cs="Arial"/>
          <w:b/>
          <w:color w:val="000000" w:themeColor="text1"/>
          <w:sz w:val="16"/>
          <w:szCs w:val="18"/>
        </w:rPr>
      </w:pPr>
      <w:r w:rsidRPr="00A5109A">
        <w:rPr>
          <w:rFonts w:ascii="Arial" w:eastAsia="MS Mincho" w:hAnsi="Arial" w:cs="Arial"/>
          <w:b/>
          <w:color w:val="000000" w:themeColor="text1"/>
          <w:sz w:val="16"/>
          <w:szCs w:val="18"/>
        </w:rPr>
        <w:lastRenderedPageBreak/>
        <w:t xml:space="preserve">Company Profile // DMG MORI </w:t>
      </w:r>
    </w:p>
    <w:p w14:paraId="61324CD9" w14:textId="77777777" w:rsidR="00162785" w:rsidRPr="008B337D" w:rsidRDefault="00162785" w:rsidP="00162785">
      <w:pPr>
        <w:spacing w:after="40" w:line="269" w:lineRule="auto"/>
        <w:ind w:right="1977"/>
        <w:jc w:val="both"/>
        <w:rPr>
          <w:rFonts w:ascii="Arial" w:eastAsia="MS Mincho" w:hAnsi="Arial" w:cs="Arial"/>
          <w:bCs/>
          <w:color w:val="000000" w:themeColor="text1"/>
          <w:sz w:val="16"/>
          <w:szCs w:val="18"/>
          <w:lang w:eastAsia="de-DE"/>
        </w:rPr>
      </w:pPr>
      <w:r w:rsidRPr="008B337D">
        <w:rPr>
          <w:rFonts w:ascii="Arial" w:eastAsia="MS Mincho" w:hAnsi="Arial" w:cs="Arial"/>
          <w:bCs/>
          <w:color w:val="000000" w:themeColor="text1"/>
          <w:sz w:val="16"/>
          <w:szCs w:val="18"/>
          <w:lang w:eastAsia="de-DE"/>
        </w:rPr>
        <w:t>DMG MORI is a leading global manufacturer of high-precision machine tools and is represented in 4</w:t>
      </w:r>
      <w:r>
        <w:rPr>
          <w:rFonts w:ascii="Arial" w:eastAsia="MS Mincho" w:hAnsi="Arial" w:cs="Arial"/>
          <w:bCs/>
          <w:color w:val="000000" w:themeColor="text1"/>
          <w:sz w:val="16"/>
          <w:szCs w:val="18"/>
          <w:lang w:eastAsia="de-DE"/>
        </w:rPr>
        <w:t>4</w:t>
      </w:r>
      <w:r w:rsidRPr="008B337D">
        <w:rPr>
          <w:rFonts w:ascii="Arial" w:eastAsia="MS Mincho" w:hAnsi="Arial" w:cs="Arial"/>
          <w:bCs/>
          <w:color w:val="000000" w:themeColor="text1"/>
          <w:sz w:val="16"/>
          <w:szCs w:val="18"/>
          <w:lang w:eastAsia="de-DE"/>
        </w:rPr>
        <w:t xml:space="preserve"> countries – with </w:t>
      </w:r>
      <w:r>
        <w:rPr>
          <w:rFonts w:ascii="Arial" w:eastAsia="MS Mincho" w:hAnsi="Arial" w:cs="Arial"/>
          <w:bCs/>
          <w:color w:val="000000" w:themeColor="text1"/>
          <w:sz w:val="16"/>
          <w:szCs w:val="18"/>
          <w:lang w:eastAsia="de-DE"/>
        </w:rPr>
        <w:t>124</w:t>
      </w:r>
      <w:r w:rsidRPr="008B337D">
        <w:rPr>
          <w:rFonts w:ascii="Arial" w:eastAsia="MS Mincho" w:hAnsi="Arial" w:cs="Arial"/>
          <w:bCs/>
          <w:color w:val="000000" w:themeColor="text1"/>
          <w:sz w:val="16"/>
          <w:szCs w:val="18"/>
          <w:lang w:eastAsia="de-DE"/>
        </w:rPr>
        <w:t xml:space="preserve"> sales and service locations, including 17 production plants. In the “Global One Company”, more than 13,</w:t>
      </w:r>
      <w:r>
        <w:rPr>
          <w:rFonts w:ascii="Arial" w:eastAsia="MS Mincho" w:hAnsi="Arial" w:cs="Arial"/>
          <w:bCs/>
          <w:color w:val="000000" w:themeColor="text1"/>
          <w:sz w:val="16"/>
          <w:szCs w:val="18"/>
          <w:lang w:eastAsia="de-DE"/>
        </w:rPr>
        <w:t>5</w:t>
      </w:r>
      <w:r w:rsidRPr="008B337D">
        <w:rPr>
          <w:rFonts w:ascii="Arial" w:eastAsia="MS Mincho" w:hAnsi="Arial" w:cs="Arial"/>
          <w:bCs/>
          <w:color w:val="000000" w:themeColor="text1"/>
          <w:sz w:val="16"/>
          <w:szCs w:val="18"/>
          <w:lang w:eastAsia="de-DE"/>
        </w:rPr>
        <w:t>00 employees are driving the development of holistic solutions in the manufacturing industry. Under the guiding principle of Machining Transformation (MX), DMG MORI combines four pillars for the efficient, sustainable production of the future: Process Integration, Automation, Digital Transformation (DX) and Green Transformation (GX).</w:t>
      </w:r>
    </w:p>
    <w:p w14:paraId="61BB14D2" w14:textId="77777777" w:rsidR="00162785" w:rsidRPr="008B337D" w:rsidRDefault="00162785" w:rsidP="00162785">
      <w:pPr>
        <w:spacing w:after="40" w:line="269" w:lineRule="auto"/>
        <w:ind w:right="1977"/>
        <w:jc w:val="both"/>
        <w:rPr>
          <w:rFonts w:ascii="Arial" w:eastAsia="MS Mincho" w:hAnsi="Arial" w:cs="Arial"/>
          <w:bCs/>
          <w:color w:val="000000" w:themeColor="text1"/>
          <w:sz w:val="16"/>
          <w:szCs w:val="18"/>
          <w:lang w:eastAsia="de-DE"/>
        </w:rPr>
      </w:pPr>
    </w:p>
    <w:p w14:paraId="611A9D05" w14:textId="77777777" w:rsidR="00162785" w:rsidRPr="008B337D" w:rsidRDefault="00162785" w:rsidP="00162785">
      <w:pPr>
        <w:spacing w:after="40" w:line="269" w:lineRule="auto"/>
        <w:ind w:right="1977"/>
        <w:jc w:val="both"/>
        <w:rPr>
          <w:rFonts w:ascii="Arial" w:eastAsia="MS Mincho" w:hAnsi="Arial" w:cs="Arial"/>
          <w:bCs/>
          <w:color w:val="000000" w:themeColor="text1"/>
          <w:sz w:val="16"/>
          <w:szCs w:val="18"/>
          <w:lang w:eastAsia="de-DE"/>
        </w:rPr>
      </w:pPr>
      <w:r w:rsidRPr="008B337D">
        <w:rPr>
          <w:rFonts w:ascii="Arial" w:eastAsia="MS Mincho" w:hAnsi="Arial" w:cs="Arial"/>
          <w:bCs/>
          <w:color w:val="000000" w:themeColor="text1"/>
          <w:sz w:val="16"/>
          <w:szCs w:val="18"/>
          <w:lang w:eastAsia="de-DE"/>
        </w:rPr>
        <w:t xml:space="preserve">DMG MORI stands for innovation, quality and precision. Our portfolio covers sustainable manufacturing solutions based on the technologies Turning, Milling, Grinding, Boring as well as Ultrasonic, </w:t>
      </w:r>
      <w:proofErr w:type="spellStart"/>
      <w:r w:rsidRPr="008B337D">
        <w:rPr>
          <w:rFonts w:ascii="Arial" w:eastAsia="MS Mincho" w:hAnsi="Arial" w:cs="Arial"/>
          <w:bCs/>
          <w:color w:val="000000" w:themeColor="text1"/>
          <w:sz w:val="16"/>
          <w:szCs w:val="18"/>
          <w:lang w:eastAsia="de-DE"/>
        </w:rPr>
        <w:t>Lasertec</w:t>
      </w:r>
      <w:proofErr w:type="spellEnd"/>
      <w:r w:rsidRPr="008B337D">
        <w:rPr>
          <w:rFonts w:ascii="Arial" w:eastAsia="MS Mincho" w:hAnsi="Arial" w:cs="Arial"/>
          <w:bCs/>
          <w:color w:val="000000" w:themeColor="text1"/>
          <w:sz w:val="16"/>
          <w:szCs w:val="18"/>
          <w:lang w:eastAsia="de-DE"/>
        </w:rPr>
        <w:t xml:space="preserve"> and Additive Manufacturing. With technology integration, end-to-end automation and digitization solutions we make it possible to increase productivity and resource efficiency at the same time.</w:t>
      </w:r>
    </w:p>
    <w:p w14:paraId="5506B5C3" w14:textId="77777777" w:rsidR="00162785" w:rsidRPr="008B337D" w:rsidRDefault="00162785" w:rsidP="00162785">
      <w:pPr>
        <w:spacing w:after="40" w:line="269" w:lineRule="auto"/>
        <w:ind w:right="1977"/>
        <w:jc w:val="both"/>
        <w:rPr>
          <w:rFonts w:ascii="Arial" w:eastAsia="MS Mincho" w:hAnsi="Arial" w:cs="Arial"/>
          <w:bCs/>
          <w:color w:val="000000" w:themeColor="text1"/>
          <w:sz w:val="16"/>
          <w:szCs w:val="18"/>
          <w:lang w:eastAsia="de-DE"/>
        </w:rPr>
      </w:pPr>
    </w:p>
    <w:p w14:paraId="7D77D7B9" w14:textId="77777777" w:rsidR="00162785" w:rsidRPr="008B337D" w:rsidRDefault="00162785" w:rsidP="00162785">
      <w:pPr>
        <w:spacing w:after="40" w:line="269" w:lineRule="auto"/>
        <w:ind w:right="1977"/>
        <w:jc w:val="both"/>
        <w:rPr>
          <w:rFonts w:ascii="Arial" w:eastAsia="MS Mincho" w:hAnsi="Arial" w:cs="Arial"/>
          <w:bCs/>
          <w:color w:val="000000" w:themeColor="text1"/>
          <w:sz w:val="16"/>
          <w:szCs w:val="18"/>
          <w:lang w:eastAsia="de-DE"/>
        </w:rPr>
      </w:pPr>
      <w:r w:rsidRPr="00B06C69">
        <w:rPr>
          <w:rFonts w:ascii="Arial" w:eastAsia="MS Mincho" w:hAnsi="Arial" w:cs="Arial"/>
          <w:bCs/>
          <w:color w:val="000000" w:themeColor="text1"/>
          <w:sz w:val="16"/>
          <w:szCs w:val="18"/>
          <w:lang w:eastAsia="de-DE"/>
        </w:rPr>
        <w:t xml:space="preserve">At our production sites worldwide, we implement holistic turnkey solutions for the main sectors of aviation &amp; space, automotive &amp; e-mobility, die &amp; mold, medical, and semiconductor. </w:t>
      </w:r>
      <w:r w:rsidRPr="008B337D">
        <w:rPr>
          <w:rFonts w:ascii="Arial" w:eastAsia="MS Mincho" w:hAnsi="Arial" w:cs="Arial"/>
          <w:bCs/>
          <w:color w:val="000000" w:themeColor="text1"/>
          <w:sz w:val="16"/>
          <w:szCs w:val="18"/>
          <w:lang w:eastAsia="de-DE"/>
        </w:rPr>
        <w:t>With the DMG MORI Qualified Products (DMQP) partner program, we offer perfectly matched peripheral products from a single source. Our customer-oriented services cover the entire life cycle of a machine tool – including training, repair, maintenance and spare parts service.</w:t>
      </w:r>
    </w:p>
    <w:p w14:paraId="799BC4E5" w14:textId="77777777" w:rsidR="00162785" w:rsidRDefault="00162785" w:rsidP="00162785">
      <w:pPr>
        <w:spacing w:after="40" w:line="269" w:lineRule="auto"/>
        <w:ind w:right="1977"/>
        <w:jc w:val="both"/>
        <w:rPr>
          <w:rFonts w:ascii="Arial" w:eastAsia="MS Mincho" w:hAnsi="Arial" w:cs="Arial"/>
          <w:bCs/>
          <w:color w:val="000000" w:themeColor="text1"/>
          <w:sz w:val="16"/>
          <w:szCs w:val="18"/>
          <w:lang w:eastAsia="de-DE"/>
        </w:rPr>
      </w:pPr>
    </w:p>
    <w:p w14:paraId="67DD8C96" w14:textId="77777777" w:rsidR="00162785" w:rsidRPr="00241383" w:rsidRDefault="00162785" w:rsidP="00162785">
      <w:pPr>
        <w:spacing w:after="40" w:line="269" w:lineRule="auto"/>
        <w:ind w:right="1977"/>
        <w:jc w:val="both"/>
        <w:rPr>
          <w:rFonts w:ascii="Arial" w:eastAsia="MS Mincho" w:hAnsi="Arial" w:cs="Arial"/>
          <w:bCs/>
          <w:color w:val="000000" w:themeColor="text1"/>
          <w:sz w:val="16"/>
          <w:szCs w:val="18"/>
          <w:lang w:eastAsia="de-DE"/>
        </w:rPr>
      </w:pPr>
    </w:p>
    <w:p w14:paraId="4B3E846A" w14:textId="77777777" w:rsidR="00446E48" w:rsidRPr="0004410D" w:rsidRDefault="00446E48" w:rsidP="00446E48">
      <w:pPr>
        <w:spacing w:after="40" w:line="269" w:lineRule="auto"/>
        <w:ind w:right="1977"/>
      </w:pPr>
      <w:r w:rsidRPr="00123E3B">
        <w:rPr>
          <w:rFonts w:ascii="Arial" w:hAnsi="Arial"/>
          <w:i/>
          <w:sz w:val="16"/>
          <w:szCs w:val="16"/>
        </w:rPr>
        <w:t xml:space="preserve">DMG MORI EMEA Holding GmbH </w:t>
      </w:r>
      <w:r w:rsidRPr="006B2222">
        <w:rPr>
          <w:rFonts w:ascii="Arial" w:hAnsi="Arial"/>
          <w:i/>
          <w:iCs/>
          <w:sz w:val="16"/>
          <w:szCs w:val="16"/>
        </w:rPr>
        <w:t>| Walter-Gropius-Str. 7 | 80807 Munich</w:t>
      </w:r>
      <w:r w:rsidRPr="006B2222">
        <w:rPr>
          <w:i/>
        </w:rPr>
        <w:br/>
      </w:r>
      <w:r>
        <w:rPr>
          <w:rFonts w:ascii="Arial" w:hAnsi="Arial" w:cs="Arial"/>
          <w:i/>
          <w:sz w:val="16"/>
          <w:szCs w:val="16"/>
        </w:rPr>
        <w:t>Managing Director</w:t>
      </w:r>
      <w:r w:rsidRPr="006B2222">
        <w:rPr>
          <w:rFonts w:ascii="Arial" w:hAnsi="Arial"/>
          <w:i/>
          <w:sz w:val="16"/>
          <w:szCs w:val="16"/>
        </w:rPr>
        <w:t xml:space="preserve">s: </w:t>
      </w:r>
      <w:proofErr w:type="spellStart"/>
      <w:r w:rsidRPr="006B2222">
        <w:rPr>
          <w:rFonts w:ascii="Arial" w:hAnsi="Arial"/>
          <w:i/>
          <w:sz w:val="16"/>
          <w:szCs w:val="16"/>
        </w:rPr>
        <w:t>Hirotake</w:t>
      </w:r>
      <w:proofErr w:type="spellEnd"/>
      <w:r w:rsidRPr="006B2222">
        <w:rPr>
          <w:rFonts w:ascii="Arial" w:hAnsi="Arial"/>
          <w:i/>
          <w:sz w:val="16"/>
          <w:szCs w:val="16"/>
        </w:rPr>
        <w:t xml:space="preserve"> Kobayashi, James Nudo, Irene Bader, Rajeev Anand, Ralf Riedemann, Yosuke Nakatsukasa, Marc Joost</w:t>
      </w:r>
      <w:r w:rsidRPr="006B2222">
        <w:rPr>
          <w:rFonts w:ascii="Arial" w:hAnsi="Arial"/>
          <w:i/>
          <w:sz w:val="16"/>
          <w:szCs w:val="16"/>
        </w:rPr>
        <w:br/>
        <w:t>Phone number</w:t>
      </w:r>
      <w:r w:rsidRPr="0004410D">
        <w:rPr>
          <w:rFonts w:ascii="Arial" w:hAnsi="Arial"/>
          <w:i/>
          <w:sz w:val="16"/>
          <w:szCs w:val="16"/>
        </w:rPr>
        <w:t>: +49 89248835900</w:t>
      </w:r>
      <w:r w:rsidRPr="006B2222">
        <w:rPr>
          <w:rFonts w:ascii="Arial" w:hAnsi="Arial"/>
          <w:i/>
          <w:sz w:val="16"/>
          <w:szCs w:val="16"/>
        </w:rPr>
        <w:br/>
        <w:t>Data protection</w:t>
      </w:r>
      <w:r w:rsidRPr="0004410D">
        <w:rPr>
          <w:rFonts w:ascii="Arial" w:hAnsi="Arial"/>
          <w:i/>
          <w:sz w:val="16"/>
          <w:szCs w:val="16"/>
        </w:rPr>
        <w:t>: DMG MORI EMEA Holding GmbH</w:t>
      </w:r>
    </w:p>
    <w:p w14:paraId="44BD1143" w14:textId="77777777" w:rsidR="001906A8" w:rsidRPr="00162785" w:rsidRDefault="001906A8" w:rsidP="001906A8">
      <w:pPr>
        <w:tabs>
          <w:tab w:val="left" w:pos="2403"/>
        </w:tabs>
      </w:pPr>
    </w:p>
    <w:sectPr w:rsidR="001906A8" w:rsidRPr="00162785" w:rsidSect="00E73612">
      <w:headerReference w:type="even" r:id="rId12"/>
      <w:headerReference w:type="default" r:id="rId13"/>
      <w:footerReference w:type="even" r:id="rId14"/>
      <w:footerReference w:type="default" r:id="rId15"/>
      <w:headerReference w:type="first" r:id="rId16"/>
      <w:footerReference w:type="first" r:id="rId17"/>
      <w:pgSz w:w="11906" w:h="16838"/>
      <w:pgMar w:top="3119"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29F57B7" w14:textId="77777777" w:rsidR="00126D34" w:rsidRDefault="00126D34" w:rsidP="003F4354">
      <w:pPr>
        <w:spacing w:after="0" w:line="240" w:lineRule="auto"/>
      </w:pPr>
      <w:r>
        <w:separator/>
      </w:r>
    </w:p>
  </w:endnote>
  <w:endnote w:type="continuationSeparator" w:id="0">
    <w:p w14:paraId="0595FEA2" w14:textId="77777777" w:rsidR="00126D34" w:rsidRDefault="00126D34" w:rsidP="003F43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mpatilFactLTPro-Rg">
    <w:altName w:val="Cambria"/>
    <w:panose1 w:val="00000000000000000000"/>
    <w:charset w:val="4D"/>
    <w:family w:val="swiss"/>
    <w:notTrueType/>
    <w:pitch w:val="variable"/>
    <w:sig w:usb0="00000003" w:usb1="00000000" w:usb2="00000000" w:usb3="00000000" w:csb0="00000093" w:csb1="00000000"/>
  </w:font>
  <w:font w:name="Aptos">
    <w:charset w:val="00"/>
    <w:family w:val="swiss"/>
    <w:pitch w:val="variable"/>
    <w:sig w:usb0="20000287" w:usb1="00000003" w:usb2="00000000" w:usb3="00000000" w:csb0="0000019F" w:csb1="00000000"/>
  </w:font>
  <w:font w:name="Compatil Fact LT Pro">
    <w:altName w:val="Cambria"/>
    <w:panose1 w:val="00000000000000000000"/>
    <w:charset w:val="00"/>
    <w:family w:val="modern"/>
    <w:notTrueType/>
    <w:pitch w:val="variable"/>
    <w:sig w:usb0="800000AF" w:usb1="5000204A" w:usb2="00000000" w:usb3="00000000" w:csb0="0000009B"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mpatilFactLTPro-Bd">
    <w:altName w:val="Calibri"/>
    <w:charset w:val="4D"/>
    <w:family w:val="swiss"/>
    <w:pitch w:val="variable"/>
    <w:sig w:usb0="00000003" w:usb1="00000000" w:usb2="00000000" w:usb3="00000000" w:csb0="00000093" w:csb1="00000000"/>
  </w:font>
  <w:font w:name="Arial Fett">
    <w:altName w:val="Arial"/>
    <w:panose1 w:val="020B07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B574CF" w14:textId="77777777" w:rsidR="00AE2BA9" w:rsidRDefault="00AE2BA9">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6BDF66" w14:textId="77777777" w:rsidR="00AE2BA9" w:rsidRDefault="00AE2BA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5DC71E" w14:textId="77777777" w:rsidR="00AE2BA9" w:rsidRDefault="00AE2BA9">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6F4937C" w14:textId="77777777" w:rsidR="00126D34" w:rsidRDefault="00126D34" w:rsidP="003F4354">
      <w:pPr>
        <w:spacing w:after="0" w:line="240" w:lineRule="auto"/>
      </w:pPr>
      <w:r>
        <w:separator/>
      </w:r>
    </w:p>
  </w:footnote>
  <w:footnote w:type="continuationSeparator" w:id="0">
    <w:p w14:paraId="02F7FD17" w14:textId="77777777" w:rsidR="00126D34" w:rsidRDefault="00126D34" w:rsidP="003F43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9DA656" w14:textId="77777777" w:rsidR="00AE2BA9" w:rsidRDefault="00AE2BA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9E7E65" w14:textId="77777777" w:rsidR="003F4354" w:rsidRPr="003F4354" w:rsidRDefault="003F4354" w:rsidP="003F4354">
    <w:pPr>
      <w:pStyle w:val="EinfAbs"/>
      <w:tabs>
        <w:tab w:val="left" w:pos="1590"/>
        <w:tab w:val="left" w:pos="3240"/>
        <w:tab w:val="left" w:pos="5895"/>
      </w:tabs>
      <w:spacing w:after="113"/>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pPr>
    <w:bookmarkStart w:id="0" w:name="_Hlk141089219"/>
    <w:bookmarkStart w:id="1" w:name="_Hlk141089220"/>
    <w:r>
      <w:rPr>
        <w:noProof/>
      </w:rPr>
      <w:drawing>
        <wp:anchor distT="0" distB="0" distL="114300" distR="114300" simplePos="0" relativeHeight="251658245" behindDoc="1" locked="0" layoutInCell="1" allowOverlap="1" wp14:anchorId="60B10372" wp14:editId="01DE0954">
          <wp:simplePos x="0" y="0"/>
          <wp:positionH relativeFrom="margin">
            <wp:align>left</wp:align>
          </wp:positionH>
          <wp:positionV relativeFrom="paragraph">
            <wp:posOffset>6985</wp:posOffset>
          </wp:positionV>
          <wp:extent cx="2641600" cy="281940"/>
          <wp:effectExtent l="0" t="0" r="6350" b="3810"/>
          <wp:wrapTight wrapText="bothSides">
            <wp:wrapPolygon edited="0">
              <wp:start x="0" y="0"/>
              <wp:lineTo x="0" y="20432"/>
              <wp:lineTo x="21496" y="20432"/>
              <wp:lineTo x="21496" y="0"/>
              <wp:lineTo x="0" y="0"/>
            </wp:wrapPolygon>
          </wp:wrapTight>
          <wp:docPr id="625476068" name="Picture 121833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45061" cy="2822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de-DE"/>
      </w:rPr>
      <w:t xml:space="preserve"> </w:t>
    </w:r>
    <w:r>
      <w:rPr>
        <w:noProof/>
        <w:lang w:eastAsia="de-DE"/>
      </w:rPr>
      <mc:AlternateContent>
        <mc:Choice Requires="wps">
          <w:drawing>
            <wp:anchor distT="0" distB="0" distL="114300" distR="114300" simplePos="0" relativeHeight="251658241" behindDoc="0" locked="0" layoutInCell="1" allowOverlap="1" wp14:anchorId="3E1897FC" wp14:editId="508B686E">
              <wp:simplePos x="0" y="0"/>
              <wp:positionH relativeFrom="margin">
                <wp:posOffset>3604260</wp:posOffset>
              </wp:positionH>
              <wp:positionV relativeFrom="paragraph">
                <wp:posOffset>35560</wp:posOffset>
              </wp:positionV>
              <wp:extent cx="2511425" cy="390525"/>
              <wp:effectExtent l="0" t="0" r="3175" b="9525"/>
              <wp:wrapNone/>
              <wp:docPr id="1524393184" name="Text Box 1524393184"/>
              <wp:cNvGraphicFramePr/>
              <a:graphic xmlns:a="http://schemas.openxmlformats.org/drawingml/2006/main">
                <a:graphicData uri="http://schemas.microsoft.com/office/word/2010/wordprocessingShape">
                  <wps:wsp>
                    <wps:cNvSpPr txBox="1"/>
                    <wps:spPr>
                      <a:xfrm>
                        <a:off x="0" y="0"/>
                        <a:ext cx="2511425" cy="390525"/>
                      </a:xfrm>
                      <a:prstGeom prst="rect">
                        <a:avLst/>
                      </a:prstGeom>
                      <a:noFill/>
                      <a:ln w="6350">
                        <a:noFill/>
                      </a:ln>
                      <a:effectLst/>
                    </wps:spPr>
                    <wps:txbx>
                      <w:txbxContent>
                        <w:p w14:paraId="48E4792C" w14:textId="1D8447F2" w:rsidR="003F4354" w:rsidRPr="00092E73" w:rsidRDefault="003F435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w:t>
                          </w:r>
                          <w:r w:rsidR="00DA1323">
                            <w:rPr>
                              <w:rFonts w:ascii="Arial Fett" w:hAnsi="Arial Fett" w:cs="Arial"/>
                              <w:b/>
                              <w:caps/>
                              <w:color w:val="4C4C4C"/>
                              <w:spacing w:val="10"/>
                              <w:sz w:val="18"/>
                              <w:szCs w:val="18"/>
                            </w:rPr>
                            <w:t xml:space="preserve"> release</w:t>
                          </w:r>
                        </w:p>
                        <w:p w14:paraId="00097B22" w14:textId="112744E1" w:rsidR="003F4354" w:rsidRPr="00092E73" w:rsidRDefault="003F4354"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22.09.202</w:t>
                          </w:r>
                          <w:r w:rsidR="004E3C1A">
                            <w:rPr>
                              <w:rFonts w:ascii="Arial" w:hAnsi="Arial" w:cs="Arial"/>
                              <w:color w:val="4C4C4C"/>
                              <w:spacing w:val="1"/>
                              <w:sz w:val="16"/>
                              <w:szCs w:val="16"/>
                            </w:rPr>
                            <w:t>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1897FC" id="_x0000_t202" coordsize="21600,21600" o:spt="202" path="m,l,21600r21600,l21600,xe">
              <v:stroke joinstyle="miter"/>
              <v:path gradientshapeok="t" o:connecttype="rect"/>
            </v:shapetype>
            <v:shape id="Text Box 1524393184" o:spid="_x0000_s1026" type="#_x0000_t202" style="position:absolute;margin-left:283.8pt;margin-top:2.8pt;width:197.75pt;height:30.7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" filled="f" stroked="f" strokeweight=".5pt">
              <v:textbox inset="0,0,0,0">
                <w:txbxContent>
                  <w:p w14:paraId="48E4792C" w14:textId="1D8447F2" w:rsidR="003F4354" w:rsidRPr="00092E73" w:rsidRDefault="003F435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w:t>
                    </w:r>
                    <w:r w:rsidR="00DA1323">
                      <w:rPr>
                        <w:rFonts w:ascii="Arial Fett" w:hAnsi="Arial Fett" w:cs="Arial"/>
                        <w:b/>
                        <w:caps/>
                        <w:color w:val="4C4C4C"/>
                        <w:spacing w:val="10"/>
                        <w:sz w:val="18"/>
                        <w:szCs w:val="18"/>
                      </w:rPr>
                      <w:t xml:space="preserve"> release</w:t>
                    </w:r>
                  </w:p>
                  <w:p w14:paraId="00097B22" w14:textId="112744E1" w:rsidR="003F4354" w:rsidRPr="00092E73" w:rsidRDefault="003F4354"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22.09.202</w:t>
                    </w:r>
                    <w:r w:rsidR="004E3C1A">
                      <w:rPr>
                        <w:rFonts w:ascii="Arial" w:hAnsi="Arial" w:cs="Arial"/>
                        <w:color w:val="4C4C4C"/>
                        <w:spacing w:val="1"/>
                        <w:sz w:val="16"/>
                        <w:szCs w:val="16"/>
                      </w:rPr>
                      <w:t>5</w:t>
                    </w:r>
                  </w:p>
                </w:txbxContent>
              </v:textbox>
              <w10:wrap anchorx="margin"/>
            </v:shape>
          </w:pict>
        </mc:Fallback>
      </mc:AlternateContent>
    </w:r>
    <w:r w:rsidRPr="003F4354">
      <w:rPr>
        <w:rFonts w:ascii="CompatilFactLTPro-Bd" w:hAnsi="CompatilFactLTPro-Bd" w:cs="CompatilFactLTPro-Bd"/>
        <w:b/>
        <w:bCs/>
        <w:outline/>
        <w:noProof/>
        <w:spacing w:val="7"/>
        <w:sz w:val="14"/>
        <w:szCs w:val="14"/>
        <w:lang w:eastAsia="de-DE"/>
        <w14:textOutline w14:w="9525" w14:cap="flat" w14:cmpd="sng" w14:algn="ctr">
          <w14:solidFill>
            <w14:srgbClr w14:val="000000"/>
          </w14:solidFill>
          <w14:prstDash w14:val="solid"/>
          <w14:round/>
        </w14:textOutline>
        <w14:textFill>
          <w14:noFill/>
        </w14:textFill>
      </w:rPr>
      <w:drawing>
        <wp:anchor distT="0" distB="0" distL="114300" distR="114300" simplePos="0" relativeHeight="251658240" behindDoc="1" locked="0" layoutInCell="1" allowOverlap="1" wp14:anchorId="0F321230" wp14:editId="6BC2CC15">
          <wp:simplePos x="0" y="0"/>
          <wp:positionH relativeFrom="column">
            <wp:posOffset>6955155</wp:posOffset>
          </wp:positionH>
          <wp:positionV relativeFrom="paragraph">
            <wp:posOffset>-51435</wp:posOffset>
          </wp:positionV>
          <wp:extent cx="7588800" cy="1441260"/>
          <wp:effectExtent l="0" t="0" r="0" b="0"/>
          <wp:wrapNone/>
          <wp:docPr id="37445377" name="Picture 1597604907" descr="Ein Bild, das Reih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7604907" name="Picture 1597604907" descr="Ein Bild, das Reihe, Screenshot enthält.&#10;&#10;Automatisch generierte Beschreibun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88800" cy="14412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F435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Pr="003F435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Pr="003F435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p>
  <w:p w14:paraId="5463D27D" w14:textId="77777777" w:rsidR="003F4354" w:rsidRDefault="003F4354" w:rsidP="003F4354">
    <w:pPr>
      <w:pStyle w:val="Kopfzeile"/>
      <w:tabs>
        <w:tab w:val="left" w:pos="3870"/>
        <w:tab w:val="left" w:pos="4350"/>
        <w:tab w:val="center" w:pos="4749"/>
        <w:tab w:val="left" w:pos="5895"/>
      </w:tabs>
    </w:pPr>
    <w:r>
      <w:tab/>
    </w:r>
    <w:r>
      <w:tab/>
    </w:r>
    <w:r>
      <w:tab/>
    </w:r>
    <w:r>
      <w:tab/>
    </w:r>
  </w:p>
  <w:p w14:paraId="148EF189" w14:textId="618285E5" w:rsidR="003F4354" w:rsidRDefault="003F4354" w:rsidP="003F4354">
    <w:pPr>
      <w:tabs>
        <w:tab w:val="left" w:pos="3375"/>
        <w:tab w:val="left" w:pos="4130"/>
        <w:tab w:val="left" w:pos="6210"/>
      </w:tabs>
    </w:pPr>
    <w:r>
      <w:tab/>
    </w:r>
    <w:r>
      <w:tab/>
    </w:r>
    <w:r>
      <w:tab/>
    </w:r>
  </w:p>
  <w:p w14:paraId="4AD4CC5E" w14:textId="77777777" w:rsidR="003F4354" w:rsidRPr="002C1A3D" w:rsidRDefault="003F4354" w:rsidP="003F4354">
    <w:pPr>
      <w:pStyle w:val="Kopfzeile"/>
    </w:pPr>
    <w:r>
      <w:rPr>
        <w:noProof/>
        <w:lang w:eastAsia="de-DE"/>
      </w:rPr>
      <mc:AlternateContent>
        <mc:Choice Requires="wps">
          <w:drawing>
            <wp:anchor distT="0" distB="0" distL="114300" distR="114300" simplePos="0" relativeHeight="251658244" behindDoc="0" locked="0" layoutInCell="1" allowOverlap="1" wp14:anchorId="06F9B7DF" wp14:editId="350F954B">
              <wp:simplePos x="0" y="0"/>
              <wp:positionH relativeFrom="margin">
                <wp:posOffset>2575560</wp:posOffset>
              </wp:positionH>
              <wp:positionV relativeFrom="paragraph">
                <wp:posOffset>342265</wp:posOffset>
              </wp:positionV>
              <wp:extent cx="2130425" cy="304800"/>
              <wp:effectExtent l="0" t="0" r="3175" b="0"/>
              <wp:wrapNone/>
              <wp:docPr id="2128396787" name="Text Box 2128396787"/>
              <wp:cNvGraphicFramePr/>
              <a:graphic xmlns:a="http://schemas.openxmlformats.org/drawingml/2006/main">
                <a:graphicData uri="http://schemas.microsoft.com/office/word/2010/wordprocessingShape">
                  <wps:wsp>
                    <wps:cNvSpPr txBox="1"/>
                    <wps:spPr>
                      <a:xfrm>
                        <a:off x="0" y="0"/>
                        <a:ext cx="2130425" cy="304800"/>
                      </a:xfrm>
                      <a:prstGeom prst="rect">
                        <a:avLst/>
                      </a:prstGeom>
                      <a:noFill/>
                      <a:ln w="6350">
                        <a:noFill/>
                      </a:ln>
                      <a:effectLst/>
                    </wps:spPr>
                    <wps:txbx>
                      <w:txbxContent>
                        <w:p w14:paraId="611727E9" w14:textId="77777777" w:rsidR="003F4354" w:rsidRDefault="003F4354"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eva.manzenreiter</w:t>
                          </w:r>
                          <w:r w:rsidRPr="00466517">
                            <w:rPr>
                              <w:rFonts w:ascii="Arial" w:hAnsi="Arial" w:cs="Arial"/>
                              <w:color w:val="4C4C4C"/>
                              <w:position w:val="4"/>
                              <w:sz w:val="16"/>
                              <w:szCs w:val="16"/>
                            </w:rPr>
                            <w:t>@dmgmori.com</w:t>
                          </w:r>
                        </w:p>
                        <w:p w14:paraId="50630A53" w14:textId="77777777" w:rsidR="003F4354" w:rsidRPr="00092E73" w:rsidRDefault="003F4354" w:rsidP="003F4354">
                          <w:pPr>
                            <w:pStyle w:val="EinfAbs"/>
                            <w:spacing w:line="276" w:lineRule="auto"/>
                            <w:rPr>
                              <w:rFonts w:ascii="Arial" w:hAnsi="Arial" w:cs="Arial"/>
                              <w:color w:val="4C4C4C"/>
                              <w:position w:val="4"/>
                              <w:sz w:val="16"/>
                              <w:szCs w:val="16"/>
                            </w:rPr>
                          </w:pPr>
                          <w:hyperlink r:id="rId3" w:history="1">
                            <w:r w:rsidRPr="00466517">
                              <w:rPr>
                                <w:rStyle w:val="Hyperlink"/>
                                <w:rFonts w:ascii="Arial" w:hAnsi="Arial" w:cs="Arial"/>
                                <w:color w:val="595959" w:themeColor="text1" w:themeTint="A6"/>
                                <w:position w:val="2"/>
                                <w:sz w:val="16"/>
                                <w:szCs w:val="16"/>
                                <w:lang w:val="en-US"/>
                              </w:rPr>
                              <w:t>dmgmori.com</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F9B7DF" id="Text Box 2128396787" o:spid="_x0000_s1027" type="#_x0000_t202" style="position:absolute;margin-left:202.8pt;margin-top:26.95pt;width:167.75pt;height:24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" filled="f" stroked="f" strokeweight=".5pt">
              <v:textbox inset="0,0,0,0">
                <w:txbxContent>
                  <w:p w14:paraId="611727E9" w14:textId="77777777" w:rsidR="003F4354" w:rsidRDefault="003F4354"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eva.manzenreiter</w:t>
                    </w:r>
                    <w:r w:rsidRPr="00466517">
                      <w:rPr>
                        <w:rFonts w:ascii="Arial" w:hAnsi="Arial" w:cs="Arial"/>
                        <w:color w:val="4C4C4C"/>
                        <w:position w:val="4"/>
                        <w:sz w:val="16"/>
                        <w:szCs w:val="16"/>
                      </w:rPr>
                      <w:t>@dmgmori.com</w:t>
                    </w:r>
                  </w:p>
                  <w:p w14:paraId="50630A53" w14:textId="77777777" w:rsidR="003F4354" w:rsidRPr="00092E73" w:rsidRDefault="003F4354" w:rsidP="003F4354">
                    <w:pPr>
                      <w:pStyle w:val="EinfAbs"/>
                      <w:spacing w:line="276" w:lineRule="auto"/>
                      <w:rPr>
                        <w:rFonts w:ascii="Arial" w:hAnsi="Arial" w:cs="Arial"/>
                        <w:color w:val="4C4C4C"/>
                        <w:position w:val="4"/>
                        <w:sz w:val="16"/>
                        <w:szCs w:val="16"/>
                      </w:rPr>
                    </w:pPr>
                    <w:hyperlink r:id="rId4" w:history="1">
                      <w:r w:rsidRPr="00466517">
                        <w:rPr>
                          <w:rStyle w:val="Hyperlink"/>
                          <w:rFonts w:ascii="Arial" w:hAnsi="Arial" w:cs="Arial"/>
                          <w:color w:val="595959" w:themeColor="text1" w:themeTint="A6"/>
                          <w:position w:val="2"/>
                          <w:sz w:val="16"/>
                          <w:szCs w:val="16"/>
                          <w:lang w:val="en-US"/>
                        </w:rPr>
                        <w:t>dmgmori.com</w:t>
                      </w:r>
                    </w:hyperlink>
                  </w:p>
                </w:txbxContent>
              </v:textbox>
              <w10:wrap anchorx="margin"/>
            </v:shape>
          </w:pict>
        </mc:Fallback>
      </mc:AlternateContent>
    </w:r>
    <w:r>
      <w:rPr>
        <w:noProof/>
        <w:lang w:eastAsia="de-DE"/>
      </w:rPr>
      <mc:AlternateContent>
        <mc:Choice Requires="wps">
          <w:drawing>
            <wp:anchor distT="0" distB="0" distL="114300" distR="114300" simplePos="0" relativeHeight="251658243" behindDoc="0" locked="0" layoutInCell="1" allowOverlap="1" wp14:anchorId="31DF2953" wp14:editId="59412F24">
              <wp:simplePos x="0" y="0"/>
              <wp:positionH relativeFrom="margin">
                <wp:align>left</wp:align>
              </wp:positionH>
              <wp:positionV relativeFrom="paragraph">
                <wp:posOffset>221615</wp:posOffset>
              </wp:positionV>
              <wp:extent cx="2130425" cy="444500"/>
              <wp:effectExtent l="0" t="0" r="3175" b="12700"/>
              <wp:wrapNone/>
              <wp:docPr id="612613436" name="Text Box 612613436"/>
              <wp:cNvGraphicFramePr/>
              <a:graphic xmlns:a="http://schemas.openxmlformats.org/drawingml/2006/main">
                <a:graphicData uri="http://schemas.microsoft.com/office/word/2010/wordprocessingShape">
                  <wps:wsp>
                    <wps:cNvSpPr txBox="1"/>
                    <wps:spPr>
                      <a:xfrm>
                        <a:off x="0" y="0"/>
                        <a:ext cx="2130425" cy="444500"/>
                      </a:xfrm>
                      <a:prstGeom prst="rect">
                        <a:avLst/>
                      </a:prstGeom>
                      <a:noFill/>
                      <a:ln w="6350">
                        <a:noFill/>
                      </a:ln>
                      <a:effectLst/>
                    </wps:spPr>
                    <wps:txbx>
                      <w:txbxContent>
                        <w:p w14:paraId="69DE1898" w14:textId="364A3C9B" w:rsidR="003F4354" w:rsidRPr="00DA1323" w:rsidRDefault="00DA1323" w:rsidP="003F4354">
                          <w:pPr>
                            <w:pStyle w:val="EinfAbs"/>
                            <w:spacing w:line="276" w:lineRule="auto"/>
                            <w:rPr>
                              <w:rFonts w:ascii="Arial" w:hAnsi="Arial" w:cs="Arial"/>
                              <w:b/>
                              <w:bCs/>
                              <w:color w:val="595959" w:themeColor="text1" w:themeTint="A6"/>
                              <w:position w:val="2"/>
                              <w:sz w:val="16"/>
                              <w:szCs w:val="16"/>
                              <w:lang w:val="en-US"/>
                            </w:rPr>
                          </w:pPr>
                          <w:r w:rsidRPr="00DA1323">
                            <w:rPr>
                              <w:rFonts w:ascii="Arial" w:hAnsi="Arial" w:cs="Arial"/>
                              <w:b/>
                              <w:bCs/>
                              <w:color w:val="4C4C4C"/>
                              <w:position w:val="2"/>
                              <w:sz w:val="16"/>
                              <w:szCs w:val="16"/>
                              <w:lang w:val="en-US"/>
                            </w:rPr>
                            <w:t>C</w:t>
                          </w:r>
                          <w:r w:rsidR="003F4354" w:rsidRPr="00DA1323">
                            <w:rPr>
                              <w:rFonts w:ascii="Arial" w:hAnsi="Arial" w:cs="Arial"/>
                              <w:b/>
                              <w:bCs/>
                              <w:color w:val="4C4C4C"/>
                              <w:position w:val="2"/>
                              <w:sz w:val="16"/>
                              <w:szCs w:val="16"/>
                              <w:lang w:val="en-US"/>
                            </w:rPr>
                            <w:t>onta</w:t>
                          </w:r>
                          <w:r w:rsidRPr="00DA1323">
                            <w:rPr>
                              <w:rFonts w:ascii="Arial" w:hAnsi="Arial" w:cs="Arial"/>
                              <w:b/>
                              <w:bCs/>
                              <w:color w:val="4C4C4C"/>
                              <w:position w:val="2"/>
                              <w:sz w:val="16"/>
                              <w:szCs w:val="16"/>
                              <w:lang w:val="en-US"/>
                            </w:rPr>
                            <w:t>c</w:t>
                          </w:r>
                          <w:r w:rsidR="003F4354" w:rsidRPr="00DA1323">
                            <w:rPr>
                              <w:rFonts w:ascii="Arial" w:hAnsi="Arial" w:cs="Arial"/>
                              <w:b/>
                              <w:bCs/>
                              <w:color w:val="4C4C4C"/>
                              <w:position w:val="2"/>
                              <w:sz w:val="16"/>
                              <w:szCs w:val="16"/>
                              <w:lang w:val="en-US"/>
                            </w:rPr>
                            <w:t xml:space="preserve">t </w:t>
                          </w:r>
                          <w:r w:rsidR="003F4354" w:rsidRPr="00DA1323">
                            <w:rPr>
                              <w:rFonts w:ascii="Arial" w:hAnsi="Arial" w:cs="Arial"/>
                              <w:b/>
                              <w:bCs/>
                              <w:color w:val="595959" w:themeColor="text1" w:themeTint="A6"/>
                              <w:position w:val="2"/>
                              <w:sz w:val="16"/>
                              <w:szCs w:val="16"/>
                              <w:lang w:val="en-US"/>
                            </w:rPr>
                            <w:t>Technical Communication:</w:t>
                          </w:r>
                        </w:p>
                        <w:p w14:paraId="08626B32" w14:textId="77777777" w:rsidR="003F4354" w:rsidRPr="00DA1323" w:rsidRDefault="003F4354" w:rsidP="003F4354">
                          <w:pPr>
                            <w:pStyle w:val="EinfAbs"/>
                            <w:tabs>
                              <w:tab w:val="left" w:pos="454"/>
                            </w:tabs>
                            <w:spacing w:line="276" w:lineRule="auto"/>
                            <w:rPr>
                              <w:rFonts w:ascii="Arial" w:hAnsi="Arial" w:cs="Arial"/>
                              <w:color w:val="4C4C4C"/>
                              <w:position w:val="2"/>
                              <w:sz w:val="16"/>
                              <w:szCs w:val="16"/>
                              <w:lang w:val="en-US"/>
                            </w:rPr>
                          </w:pPr>
                          <w:r w:rsidRPr="00DA1323">
                            <w:rPr>
                              <w:rFonts w:ascii="Arial" w:hAnsi="Arial" w:cs="Arial"/>
                              <w:color w:val="4C4C4C"/>
                              <w:position w:val="2"/>
                              <w:sz w:val="16"/>
                              <w:szCs w:val="16"/>
                              <w:lang w:val="en-US"/>
                            </w:rPr>
                            <w:t>Eva Manzenreiter</w:t>
                          </w:r>
                        </w:p>
                        <w:p w14:paraId="42B71DD4" w14:textId="67AB1173" w:rsidR="003F4354" w:rsidRPr="00DA1323" w:rsidRDefault="00AE2BA9" w:rsidP="005A78DC">
                          <w:pPr>
                            <w:pStyle w:val="EinfAbs"/>
                            <w:rPr>
                              <w:rFonts w:ascii="Arial" w:hAnsi="Arial" w:cs="Arial"/>
                              <w:color w:val="4C4C4C"/>
                              <w:position w:val="2"/>
                              <w:sz w:val="16"/>
                              <w:szCs w:val="16"/>
                              <w:lang w:val="en-US"/>
                            </w:rPr>
                          </w:pPr>
                          <w:r w:rsidRPr="00AE2BA9">
                            <w:rPr>
                              <w:rFonts w:ascii="Arial" w:hAnsi="Arial" w:cs="Arial"/>
                              <w:color w:val="4C4C4C"/>
                              <w:position w:val="2"/>
                              <w:sz w:val="16"/>
                              <w:szCs w:val="16"/>
                            </w:rPr>
                            <w:t>DMG MORI EMEA Holding GmbH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DF2953" id="Text Box 612613436" o:spid="_x0000_s1028" type="#_x0000_t202" style="position:absolute;margin-left:0;margin-top:17.45pt;width:167.75pt;height:35pt;z-index:251658243;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" filled="f" stroked="f" strokeweight=".5pt">
              <v:textbox inset="0,0,0,0">
                <w:txbxContent>
                  <w:p w14:paraId="69DE1898" w14:textId="364A3C9B" w:rsidR="003F4354" w:rsidRPr="00DA1323" w:rsidRDefault="00DA1323" w:rsidP="003F4354">
                    <w:pPr>
                      <w:pStyle w:val="EinfAbs"/>
                      <w:spacing w:line="276" w:lineRule="auto"/>
                      <w:rPr>
                        <w:rFonts w:ascii="Arial" w:hAnsi="Arial" w:cs="Arial"/>
                        <w:b/>
                        <w:bCs/>
                        <w:color w:val="595959" w:themeColor="text1" w:themeTint="A6"/>
                        <w:position w:val="2"/>
                        <w:sz w:val="16"/>
                        <w:szCs w:val="16"/>
                        <w:lang w:val="en-US"/>
                      </w:rPr>
                    </w:pPr>
                    <w:r w:rsidRPr="00DA1323">
                      <w:rPr>
                        <w:rFonts w:ascii="Arial" w:hAnsi="Arial" w:cs="Arial"/>
                        <w:b/>
                        <w:bCs/>
                        <w:color w:val="4C4C4C"/>
                        <w:position w:val="2"/>
                        <w:sz w:val="16"/>
                        <w:szCs w:val="16"/>
                        <w:lang w:val="en-US"/>
                      </w:rPr>
                      <w:t>C</w:t>
                    </w:r>
                    <w:r w:rsidR="003F4354" w:rsidRPr="00DA1323">
                      <w:rPr>
                        <w:rFonts w:ascii="Arial" w:hAnsi="Arial" w:cs="Arial"/>
                        <w:b/>
                        <w:bCs/>
                        <w:color w:val="4C4C4C"/>
                        <w:position w:val="2"/>
                        <w:sz w:val="16"/>
                        <w:szCs w:val="16"/>
                        <w:lang w:val="en-US"/>
                      </w:rPr>
                      <w:t>onta</w:t>
                    </w:r>
                    <w:r w:rsidRPr="00DA1323">
                      <w:rPr>
                        <w:rFonts w:ascii="Arial" w:hAnsi="Arial" w:cs="Arial"/>
                        <w:b/>
                        <w:bCs/>
                        <w:color w:val="4C4C4C"/>
                        <w:position w:val="2"/>
                        <w:sz w:val="16"/>
                        <w:szCs w:val="16"/>
                        <w:lang w:val="en-US"/>
                      </w:rPr>
                      <w:t>c</w:t>
                    </w:r>
                    <w:r w:rsidR="003F4354" w:rsidRPr="00DA1323">
                      <w:rPr>
                        <w:rFonts w:ascii="Arial" w:hAnsi="Arial" w:cs="Arial"/>
                        <w:b/>
                        <w:bCs/>
                        <w:color w:val="4C4C4C"/>
                        <w:position w:val="2"/>
                        <w:sz w:val="16"/>
                        <w:szCs w:val="16"/>
                        <w:lang w:val="en-US"/>
                      </w:rPr>
                      <w:t xml:space="preserve">t </w:t>
                    </w:r>
                    <w:r w:rsidR="003F4354" w:rsidRPr="00DA1323">
                      <w:rPr>
                        <w:rFonts w:ascii="Arial" w:hAnsi="Arial" w:cs="Arial"/>
                        <w:b/>
                        <w:bCs/>
                        <w:color w:val="595959" w:themeColor="text1" w:themeTint="A6"/>
                        <w:position w:val="2"/>
                        <w:sz w:val="16"/>
                        <w:szCs w:val="16"/>
                        <w:lang w:val="en-US"/>
                      </w:rPr>
                      <w:t>Technical Communication:</w:t>
                    </w:r>
                  </w:p>
                  <w:p w14:paraId="08626B32" w14:textId="77777777" w:rsidR="003F4354" w:rsidRPr="00DA1323" w:rsidRDefault="003F4354" w:rsidP="003F4354">
                    <w:pPr>
                      <w:pStyle w:val="EinfAbs"/>
                      <w:tabs>
                        <w:tab w:val="left" w:pos="454"/>
                      </w:tabs>
                      <w:spacing w:line="276" w:lineRule="auto"/>
                      <w:rPr>
                        <w:rFonts w:ascii="Arial" w:hAnsi="Arial" w:cs="Arial"/>
                        <w:color w:val="4C4C4C"/>
                        <w:position w:val="2"/>
                        <w:sz w:val="16"/>
                        <w:szCs w:val="16"/>
                        <w:lang w:val="en-US"/>
                      </w:rPr>
                    </w:pPr>
                    <w:r w:rsidRPr="00DA1323">
                      <w:rPr>
                        <w:rFonts w:ascii="Arial" w:hAnsi="Arial" w:cs="Arial"/>
                        <w:color w:val="4C4C4C"/>
                        <w:position w:val="2"/>
                        <w:sz w:val="16"/>
                        <w:szCs w:val="16"/>
                        <w:lang w:val="en-US"/>
                      </w:rPr>
                      <w:t>Eva Manzenreiter</w:t>
                    </w:r>
                  </w:p>
                  <w:p w14:paraId="42B71DD4" w14:textId="67AB1173" w:rsidR="003F4354" w:rsidRPr="00DA1323" w:rsidRDefault="00AE2BA9" w:rsidP="005A78DC">
                    <w:pPr>
                      <w:pStyle w:val="EinfAbs"/>
                      <w:rPr>
                        <w:rFonts w:ascii="Arial" w:hAnsi="Arial" w:cs="Arial"/>
                        <w:color w:val="4C4C4C"/>
                        <w:position w:val="2"/>
                        <w:sz w:val="16"/>
                        <w:szCs w:val="16"/>
                        <w:lang w:val="en-US"/>
                      </w:rPr>
                    </w:pPr>
                    <w:r w:rsidRPr="00AE2BA9">
                      <w:rPr>
                        <w:rFonts w:ascii="Arial" w:hAnsi="Arial" w:cs="Arial"/>
                        <w:color w:val="4C4C4C"/>
                        <w:position w:val="2"/>
                        <w:sz w:val="16"/>
                        <w:szCs w:val="16"/>
                      </w:rPr>
                      <w:t>DMG MORI EMEA Holding GmbH</w:t>
                    </w:r>
                  </w:p>
                </w:txbxContent>
              </v:textbox>
              <w10:wrap anchorx="margin"/>
            </v:shape>
          </w:pict>
        </mc:Fallback>
      </mc:AlternateContent>
    </w:r>
    <w:bookmarkEnd w:id="0"/>
    <w:bookmarkEnd w:id="1"/>
  </w:p>
  <w:p w14:paraId="1626E5BD" w14:textId="6757816C" w:rsidR="003F4354" w:rsidRDefault="003F4354">
    <w:pPr>
      <w:pStyle w:val="Kopfzeile"/>
    </w:pPr>
    <w:r>
      <w:rPr>
        <w:noProof/>
        <w:lang w:eastAsia="de-DE"/>
      </w:rPr>
      <mc:AlternateContent>
        <mc:Choice Requires="wps">
          <w:drawing>
            <wp:anchor distT="0" distB="0" distL="114300" distR="114300" simplePos="0" relativeHeight="251658242" behindDoc="0" locked="0" layoutInCell="1" allowOverlap="1" wp14:anchorId="3C7F2EC7" wp14:editId="1A20BE66">
              <wp:simplePos x="0" y="0"/>
              <wp:positionH relativeFrom="margin">
                <wp:posOffset>0</wp:posOffset>
              </wp:positionH>
              <wp:positionV relativeFrom="paragraph">
                <wp:posOffset>545036</wp:posOffset>
              </wp:positionV>
              <wp:extent cx="6083935" cy="0"/>
              <wp:effectExtent l="0" t="0" r="0" b="0"/>
              <wp:wrapNone/>
              <wp:docPr id="117715773" name="Straight Connector 117715773"/>
              <wp:cNvGraphicFramePr/>
              <a:graphic xmlns:a="http://schemas.openxmlformats.org/drawingml/2006/main">
                <a:graphicData uri="http://schemas.microsoft.com/office/word/2010/wordprocessingShape">
                  <wps:wsp>
                    <wps:cNvCnPr/>
                    <wps:spPr>
                      <a:xfrm flipV="1">
                        <a:off x="0" y="0"/>
                        <a:ext cx="608393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line id="Straight Connector 117715773" style="position:absolute;flip:y;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spid="_x0000_s1026" strokecolor="black [3213]" strokeweight=".5pt" from="0,42.9pt" to="479.05pt,42.9pt" w14:anchorId="0D5A1C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">
              <v:stroke joinstyle="miter"/>
              <w10:wrap anchorx="margin"/>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58A46C" w14:textId="77777777" w:rsidR="00AE2BA9" w:rsidRDefault="00AE2BA9">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402FA6"/>
    <w:multiLevelType w:val="hybridMultilevel"/>
    <w:tmpl w:val="61E4C6E2"/>
    <w:lvl w:ilvl="0" w:tplc="6950882C">
      <w:numFmt w:val="bullet"/>
      <w:pStyle w:val="02Aufzhlung"/>
      <w:lvlText w:val="•"/>
      <w:lvlJc w:val="left"/>
      <w:pPr>
        <w:ind w:left="510" w:hanging="510"/>
      </w:pPr>
      <w:rPr>
        <w:rFonts w:ascii="CompatilFactLTPro-Rg" w:eastAsiaTheme="minorHAnsi" w:hAnsi="CompatilFactLTPro-Rg" w:cs="Compatil Fact LT Pro" w:hint="default"/>
      </w:rPr>
    </w:lvl>
    <w:lvl w:ilvl="1" w:tplc="04070003" w:tentative="1">
      <w:start w:val="1"/>
      <w:numFmt w:val="bullet"/>
      <w:lvlText w:val="o"/>
      <w:lvlJc w:val="left"/>
      <w:pPr>
        <w:ind w:left="1440" w:hanging="360"/>
      </w:pPr>
      <w:rPr>
        <w:rFonts w:ascii="Courier New" w:hAnsi="Courier New" w:cs="Compatil Fact LT Pro"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mpatil Fact LT Pro"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mpatil Fact LT Pro" w:hint="default"/>
      </w:rPr>
    </w:lvl>
    <w:lvl w:ilvl="8" w:tplc="04070005" w:tentative="1">
      <w:start w:val="1"/>
      <w:numFmt w:val="bullet"/>
      <w:lvlText w:val=""/>
      <w:lvlJc w:val="left"/>
      <w:pPr>
        <w:ind w:left="6480" w:hanging="360"/>
      </w:pPr>
      <w:rPr>
        <w:rFonts w:ascii="Wingdings" w:hAnsi="Wingdings" w:hint="default"/>
      </w:rPr>
    </w:lvl>
  </w:abstractNum>
  <w:num w:numId="1" w16cid:durableId="102127726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4354"/>
    <w:rsid w:val="00007F8B"/>
    <w:rsid w:val="0004394C"/>
    <w:rsid w:val="000839F3"/>
    <w:rsid w:val="000B195E"/>
    <w:rsid w:val="000D717F"/>
    <w:rsid w:val="00113B12"/>
    <w:rsid w:val="001257D7"/>
    <w:rsid w:val="00126D34"/>
    <w:rsid w:val="0013015C"/>
    <w:rsid w:val="00154ACF"/>
    <w:rsid w:val="0015648B"/>
    <w:rsid w:val="00162785"/>
    <w:rsid w:val="001630D1"/>
    <w:rsid w:val="00184F7D"/>
    <w:rsid w:val="001906A8"/>
    <w:rsid w:val="001B29BD"/>
    <w:rsid w:val="00216190"/>
    <w:rsid w:val="002574BA"/>
    <w:rsid w:val="0028317F"/>
    <w:rsid w:val="00301EC3"/>
    <w:rsid w:val="00314002"/>
    <w:rsid w:val="003423CD"/>
    <w:rsid w:val="00355CB0"/>
    <w:rsid w:val="00396623"/>
    <w:rsid w:val="003A6AEB"/>
    <w:rsid w:val="003B0EE6"/>
    <w:rsid w:val="003E5405"/>
    <w:rsid w:val="003F4354"/>
    <w:rsid w:val="00446E48"/>
    <w:rsid w:val="0047574D"/>
    <w:rsid w:val="004A2883"/>
    <w:rsid w:val="004A3C3E"/>
    <w:rsid w:val="004B4FA3"/>
    <w:rsid w:val="004D0FA6"/>
    <w:rsid w:val="004D575D"/>
    <w:rsid w:val="004E26A3"/>
    <w:rsid w:val="004E3C1A"/>
    <w:rsid w:val="004F22AB"/>
    <w:rsid w:val="004F4CDE"/>
    <w:rsid w:val="005203F4"/>
    <w:rsid w:val="005601D4"/>
    <w:rsid w:val="005844AD"/>
    <w:rsid w:val="00586806"/>
    <w:rsid w:val="005A677A"/>
    <w:rsid w:val="005A78DC"/>
    <w:rsid w:val="005C6A7D"/>
    <w:rsid w:val="005F6B41"/>
    <w:rsid w:val="0067589B"/>
    <w:rsid w:val="006B77B9"/>
    <w:rsid w:val="00723439"/>
    <w:rsid w:val="00743330"/>
    <w:rsid w:val="00760494"/>
    <w:rsid w:val="00767538"/>
    <w:rsid w:val="00784D67"/>
    <w:rsid w:val="007912EE"/>
    <w:rsid w:val="007A0B93"/>
    <w:rsid w:val="008054F6"/>
    <w:rsid w:val="00832097"/>
    <w:rsid w:val="008323A8"/>
    <w:rsid w:val="00846AE3"/>
    <w:rsid w:val="00847CEC"/>
    <w:rsid w:val="00867A3F"/>
    <w:rsid w:val="008953A1"/>
    <w:rsid w:val="00896461"/>
    <w:rsid w:val="008C5613"/>
    <w:rsid w:val="008E2FA8"/>
    <w:rsid w:val="008E42C3"/>
    <w:rsid w:val="009279B4"/>
    <w:rsid w:val="00950DDF"/>
    <w:rsid w:val="00993979"/>
    <w:rsid w:val="00A01675"/>
    <w:rsid w:val="00A03508"/>
    <w:rsid w:val="00A12134"/>
    <w:rsid w:val="00A134A7"/>
    <w:rsid w:val="00A44BC8"/>
    <w:rsid w:val="00A56F39"/>
    <w:rsid w:val="00AE2BA9"/>
    <w:rsid w:val="00AF78C6"/>
    <w:rsid w:val="00B1101B"/>
    <w:rsid w:val="00B137F4"/>
    <w:rsid w:val="00B406BF"/>
    <w:rsid w:val="00B603D1"/>
    <w:rsid w:val="00B858A3"/>
    <w:rsid w:val="00B938CD"/>
    <w:rsid w:val="00BC44BA"/>
    <w:rsid w:val="00BF412D"/>
    <w:rsid w:val="00C24C13"/>
    <w:rsid w:val="00C36C10"/>
    <w:rsid w:val="00C513C5"/>
    <w:rsid w:val="00C65498"/>
    <w:rsid w:val="00CB1828"/>
    <w:rsid w:val="00D1466E"/>
    <w:rsid w:val="00D3653C"/>
    <w:rsid w:val="00D420B5"/>
    <w:rsid w:val="00D667AF"/>
    <w:rsid w:val="00D67734"/>
    <w:rsid w:val="00D75B9D"/>
    <w:rsid w:val="00D96E3B"/>
    <w:rsid w:val="00DA1323"/>
    <w:rsid w:val="00DB4E63"/>
    <w:rsid w:val="00DE7D1E"/>
    <w:rsid w:val="00E47C34"/>
    <w:rsid w:val="00E50F02"/>
    <w:rsid w:val="00E73612"/>
    <w:rsid w:val="00EA3CE1"/>
    <w:rsid w:val="00EB6D26"/>
    <w:rsid w:val="00ED0252"/>
    <w:rsid w:val="00ED3821"/>
    <w:rsid w:val="00F37FD3"/>
    <w:rsid w:val="00F57280"/>
    <w:rsid w:val="00F8656F"/>
    <w:rsid w:val="00F87FC5"/>
    <w:rsid w:val="00FE3CF6"/>
    <w:rsid w:val="7EA4F0FD"/>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EFFFD7"/>
  <w15:chartTrackingRefBased/>
  <w15:docId w15:val="{7565DD0D-C762-4475-9954-7C5CF399D0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3F435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3F435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3F4354"/>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3F4354"/>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3F4354"/>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3F4354"/>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3F4354"/>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3F4354"/>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3F4354"/>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3F4354"/>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3F4354"/>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3F4354"/>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3F4354"/>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3F4354"/>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3F4354"/>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3F4354"/>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3F4354"/>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3F4354"/>
    <w:rPr>
      <w:rFonts w:eastAsiaTheme="majorEastAsia" w:cstheme="majorBidi"/>
      <w:color w:val="272727" w:themeColor="text1" w:themeTint="D8"/>
    </w:rPr>
  </w:style>
  <w:style w:type="paragraph" w:styleId="Titel">
    <w:name w:val="Title"/>
    <w:basedOn w:val="Standard"/>
    <w:next w:val="Standard"/>
    <w:link w:val="TitelZchn"/>
    <w:uiPriority w:val="10"/>
    <w:qFormat/>
    <w:rsid w:val="003F435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3F4354"/>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3F4354"/>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3F4354"/>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3F4354"/>
    <w:pPr>
      <w:spacing w:before="160"/>
      <w:jc w:val="center"/>
    </w:pPr>
    <w:rPr>
      <w:i/>
      <w:iCs/>
      <w:color w:val="404040" w:themeColor="text1" w:themeTint="BF"/>
    </w:rPr>
  </w:style>
  <w:style w:type="character" w:customStyle="1" w:styleId="ZitatZchn">
    <w:name w:val="Zitat Zchn"/>
    <w:basedOn w:val="Absatz-Standardschriftart"/>
    <w:link w:val="Zitat"/>
    <w:uiPriority w:val="29"/>
    <w:rsid w:val="003F4354"/>
    <w:rPr>
      <w:i/>
      <w:iCs/>
      <w:color w:val="404040" w:themeColor="text1" w:themeTint="BF"/>
    </w:rPr>
  </w:style>
  <w:style w:type="paragraph" w:styleId="Listenabsatz">
    <w:name w:val="List Paragraph"/>
    <w:basedOn w:val="Standard"/>
    <w:uiPriority w:val="34"/>
    <w:qFormat/>
    <w:rsid w:val="003F4354"/>
    <w:pPr>
      <w:ind w:left="720"/>
      <w:contextualSpacing/>
    </w:pPr>
  </w:style>
  <w:style w:type="character" w:styleId="IntensiveHervorhebung">
    <w:name w:val="Intense Emphasis"/>
    <w:basedOn w:val="Absatz-Standardschriftart"/>
    <w:uiPriority w:val="21"/>
    <w:qFormat/>
    <w:rsid w:val="003F4354"/>
    <w:rPr>
      <w:i/>
      <w:iCs/>
      <w:color w:val="0F4761" w:themeColor="accent1" w:themeShade="BF"/>
    </w:rPr>
  </w:style>
  <w:style w:type="paragraph" w:styleId="IntensivesZitat">
    <w:name w:val="Intense Quote"/>
    <w:basedOn w:val="Standard"/>
    <w:next w:val="Standard"/>
    <w:link w:val="IntensivesZitatZchn"/>
    <w:uiPriority w:val="30"/>
    <w:qFormat/>
    <w:rsid w:val="003F435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3F4354"/>
    <w:rPr>
      <w:i/>
      <w:iCs/>
      <w:color w:val="0F4761" w:themeColor="accent1" w:themeShade="BF"/>
    </w:rPr>
  </w:style>
  <w:style w:type="character" w:styleId="IntensiverVerweis">
    <w:name w:val="Intense Reference"/>
    <w:basedOn w:val="Absatz-Standardschriftart"/>
    <w:uiPriority w:val="32"/>
    <w:qFormat/>
    <w:rsid w:val="003F4354"/>
    <w:rPr>
      <w:b/>
      <w:bCs/>
      <w:smallCaps/>
      <w:color w:val="0F4761" w:themeColor="accent1" w:themeShade="BF"/>
      <w:spacing w:val="5"/>
    </w:rPr>
  </w:style>
  <w:style w:type="paragraph" w:styleId="Kopfzeile">
    <w:name w:val="header"/>
    <w:basedOn w:val="Standard"/>
    <w:link w:val="KopfzeileZchn"/>
    <w:uiPriority w:val="99"/>
    <w:unhideWhenUsed/>
    <w:rsid w:val="003F4354"/>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3F4354"/>
  </w:style>
  <w:style w:type="paragraph" w:styleId="Fuzeile">
    <w:name w:val="footer"/>
    <w:basedOn w:val="Standard"/>
    <w:link w:val="FuzeileZchn"/>
    <w:uiPriority w:val="99"/>
    <w:unhideWhenUsed/>
    <w:rsid w:val="003F4354"/>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3F4354"/>
  </w:style>
  <w:style w:type="paragraph" w:customStyle="1" w:styleId="EinfAbs">
    <w:name w:val="[Einf. Abs.]"/>
    <w:basedOn w:val="Standard"/>
    <w:uiPriority w:val="99"/>
    <w:rsid w:val="003F4354"/>
    <w:pPr>
      <w:widowControl w:val="0"/>
      <w:autoSpaceDE w:val="0"/>
      <w:autoSpaceDN w:val="0"/>
      <w:adjustRightInd w:val="0"/>
      <w:spacing w:after="0" w:line="288" w:lineRule="auto"/>
      <w:textAlignment w:val="center"/>
    </w:pPr>
    <w:rPr>
      <w:rFonts w:ascii="MinionPro-Regular" w:hAnsi="MinionPro-Regular" w:cs="MinionPro-Regular"/>
      <w:color w:val="000000"/>
      <w:sz w:val="24"/>
      <w:szCs w:val="24"/>
      <w:lang w:val="de-DE"/>
      <w14:ligatures w14:val="none"/>
    </w:rPr>
  </w:style>
  <w:style w:type="character" w:styleId="Hyperlink">
    <w:name w:val="Hyperlink"/>
    <w:basedOn w:val="Absatz-Standardschriftart"/>
    <w:uiPriority w:val="99"/>
    <w:unhideWhenUsed/>
    <w:rsid w:val="003F4354"/>
    <w:rPr>
      <w:color w:val="467886" w:themeColor="hyperlink"/>
      <w:u w:val="single"/>
    </w:rPr>
  </w:style>
  <w:style w:type="paragraph" w:customStyle="1" w:styleId="02Aufzhlung">
    <w:name w:val="02_Aufzählung"/>
    <w:basedOn w:val="Standard"/>
    <w:qFormat/>
    <w:rsid w:val="001906A8"/>
    <w:pPr>
      <w:widowControl w:val="0"/>
      <w:numPr>
        <w:numId w:val="1"/>
      </w:numPr>
      <w:tabs>
        <w:tab w:val="left" w:pos="340"/>
      </w:tabs>
      <w:autoSpaceDE w:val="0"/>
      <w:autoSpaceDN w:val="0"/>
      <w:adjustRightInd w:val="0"/>
      <w:spacing w:after="0" w:line="288" w:lineRule="auto"/>
      <w:textAlignment w:val="center"/>
    </w:pPr>
    <w:rPr>
      <w:rFonts w:ascii="CompatilFactLTPro-Rg" w:hAnsi="CompatilFactLTPro-Rg" w:cs="CompatilFactLTPro-Rg"/>
      <w:color w:val="000000"/>
      <w:lang w:val="de-DE"/>
      <w14:ligatures w14:val="none"/>
    </w:rPr>
  </w:style>
  <w:style w:type="paragraph" w:styleId="berarbeitung">
    <w:name w:val="Revision"/>
    <w:hidden/>
    <w:uiPriority w:val="99"/>
    <w:semiHidden/>
    <w:rsid w:val="004A3C3E"/>
    <w:pPr>
      <w:spacing w:after="0" w:line="240" w:lineRule="auto"/>
    </w:pPr>
  </w:style>
  <w:style w:type="character" w:styleId="Kommentarzeichen">
    <w:name w:val="annotation reference"/>
    <w:basedOn w:val="Absatz-Standardschriftart"/>
    <w:uiPriority w:val="99"/>
    <w:semiHidden/>
    <w:unhideWhenUsed/>
    <w:rsid w:val="00355CB0"/>
    <w:rPr>
      <w:sz w:val="16"/>
      <w:szCs w:val="16"/>
    </w:rPr>
  </w:style>
  <w:style w:type="paragraph" w:styleId="Kommentartext">
    <w:name w:val="annotation text"/>
    <w:basedOn w:val="Standard"/>
    <w:link w:val="KommentartextZchn"/>
    <w:uiPriority w:val="99"/>
    <w:unhideWhenUsed/>
    <w:rsid w:val="00355CB0"/>
    <w:pPr>
      <w:spacing w:line="240" w:lineRule="auto"/>
    </w:pPr>
    <w:rPr>
      <w:sz w:val="20"/>
      <w:szCs w:val="20"/>
    </w:rPr>
  </w:style>
  <w:style w:type="character" w:customStyle="1" w:styleId="KommentartextZchn">
    <w:name w:val="Kommentartext Zchn"/>
    <w:basedOn w:val="Absatz-Standardschriftart"/>
    <w:link w:val="Kommentartext"/>
    <w:uiPriority w:val="99"/>
    <w:rsid w:val="00355CB0"/>
    <w:rPr>
      <w:sz w:val="20"/>
      <w:szCs w:val="20"/>
    </w:rPr>
  </w:style>
  <w:style w:type="paragraph" w:styleId="Kommentarthema">
    <w:name w:val="annotation subject"/>
    <w:basedOn w:val="Kommentartext"/>
    <w:next w:val="Kommentartext"/>
    <w:link w:val="KommentarthemaZchn"/>
    <w:uiPriority w:val="99"/>
    <w:semiHidden/>
    <w:unhideWhenUsed/>
    <w:rsid w:val="00355CB0"/>
    <w:rPr>
      <w:b/>
      <w:bCs/>
    </w:rPr>
  </w:style>
  <w:style w:type="character" w:customStyle="1" w:styleId="KommentarthemaZchn">
    <w:name w:val="Kommentarthema Zchn"/>
    <w:basedOn w:val="KommentartextZchn"/>
    <w:link w:val="Kommentarthema"/>
    <w:uiPriority w:val="99"/>
    <w:semiHidden/>
    <w:rsid w:val="00355CB0"/>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9583949">
      <w:bodyDiv w:val="1"/>
      <w:marLeft w:val="0"/>
      <w:marRight w:val="0"/>
      <w:marTop w:val="0"/>
      <w:marBottom w:val="0"/>
      <w:divBdr>
        <w:top w:val="none" w:sz="0" w:space="0" w:color="auto"/>
        <w:left w:val="none" w:sz="0" w:space="0" w:color="auto"/>
        <w:bottom w:val="none" w:sz="0" w:space="0" w:color="auto"/>
        <w:right w:val="none" w:sz="0" w:space="0" w:color="auto"/>
      </w:divBdr>
    </w:div>
    <w:div w:id="426850699">
      <w:bodyDiv w:val="1"/>
      <w:marLeft w:val="0"/>
      <w:marRight w:val="0"/>
      <w:marTop w:val="0"/>
      <w:marBottom w:val="0"/>
      <w:divBdr>
        <w:top w:val="none" w:sz="0" w:space="0" w:color="auto"/>
        <w:left w:val="none" w:sz="0" w:space="0" w:color="auto"/>
        <w:bottom w:val="none" w:sz="0" w:space="0" w:color="auto"/>
        <w:right w:val="none" w:sz="0" w:space="0" w:color="auto"/>
      </w:divBdr>
    </w:div>
    <w:div w:id="616642875">
      <w:bodyDiv w:val="1"/>
      <w:marLeft w:val="0"/>
      <w:marRight w:val="0"/>
      <w:marTop w:val="0"/>
      <w:marBottom w:val="0"/>
      <w:divBdr>
        <w:top w:val="none" w:sz="0" w:space="0" w:color="auto"/>
        <w:left w:val="none" w:sz="0" w:space="0" w:color="auto"/>
        <w:bottom w:val="none" w:sz="0" w:space="0" w:color="auto"/>
        <w:right w:val="none" w:sz="0" w:space="0" w:color="auto"/>
      </w:divBdr>
    </w:div>
    <w:div w:id="789974307">
      <w:bodyDiv w:val="1"/>
      <w:marLeft w:val="0"/>
      <w:marRight w:val="0"/>
      <w:marTop w:val="0"/>
      <w:marBottom w:val="0"/>
      <w:divBdr>
        <w:top w:val="none" w:sz="0" w:space="0" w:color="auto"/>
        <w:left w:val="none" w:sz="0" w:space="0" w:color="auto"/>
        <w:bottom w:val="none" w:sz="0" w:space="0" w:color="auto"/>
        <w:right w:val="none" w:sz="0" w:space="0" w:color="auto"/>
      </w:divBdr>
    </w:div>
    <w:div w:id="833490964">
      <w:bodyDiv w:val="1"/>
      <w:marLeft w:val="0"/>
      <w:marRight w:val="0"/>
      <w:marTop w:val="0"/>
      <w:marBottom w:val="0"/>
      <w:divBdr>
        <w:top w:val="none" w:sz="0" w:space="0" w:color="auto"/>
        <w:left w:val="none" w:sz="0" w:space="0" w:color="auto"/>
        <w:bottom w:val="none" w:sz="0" w:space="0" w:color="auto"/>
        <w:right w:val="none" w:sz="0" w:space="0" w:color="auto"/>
      </w:divBdr>
    </w:div>
    <w:div w:id="862743856">
      <w:bodyDiv w:val="1"/>
      <w:marLeft w:val="0"/>
      <w:marRight w:val="0"/>
      <w:marTop w:val="0"/>
      <w:marBottom w:val="0"/>
      <w:divBdr>
        <w:top w:val="none" w:sz="0" w:space="0" w:color="auto"/>
        <w:left w:val="none" w:sz="0" w:space="0" w:color="auto"/>
        <w:bottom w:val="none" w:sz="0" w:space="0" w:color="auto"/>
        <w:right w:val="none" w:sz="0" w:space="0" w:color="auto"/>
      </w:divBdr>
    </w:div>
    <w:div w:id="1008946251">
      <w:bodyDiv w:val="1"/>
      <w:marLeft w:val="0"/>
      <w:marRight w:val="0"/>
      <w:marTop w:val="0"/>
      <w:marBottom w:val="0"/>
      <w:divBdr>
        <w:top w:val="none" w:sz="0" w:space="0" w:color="auto"/>
        <w:left w:val="none" w:sz="0" w:space="0" w:color="auto"/>
        <w:bottom w:val="none" w:sz="0" w:space="0" w:color="auto"/>
        <w:right w:val="none" w:sz="0" w:space="0" w:color="auto"/>
      </w:divBdr>
    </w:div>
    <w:div w:id="1039207751">
      <w:bodyDiv w:val="1"/>
      <w:marLeft w:val="0"/>
      <w:marRight w:val="0"/>
      <w:marTop w:val="0"/>
      <w:marBottom w:val="0"/>
      <w:divBdr>
        <w:top w:val="none" w:sz="0" w:space="0" w:color="auto"/>
        <w:left w:val="none" w:sz="0" w:space="0" w:color="auto"/>
        <w:bottom w:val="none" w:sz="0" w:space="0" w:color="auto"/>
        <w:right w:val="none" w:sz="0" w:space="0" w:color="auto"/>
      </w:divBdr>
    </w:div>
    <w:div w:id="1101560508">
      <w:bodyDiv w:val="1"/>
      <w:marLeft w:val="0"/>
      <w:marRight w:val="0"/>
      <w:marTop w:val="0"/>
      <w:marBottom w:val="0"/>
      <w:divBdr>
        <w:top w:val="none" w:sz="0" w:space="0" w:color="auto"/>
        <w:left w:val="none" w:sz="0" w:space="0" w:color="auto"/>
        <w:bottom w:val="none" w:sz="0" w:space="0" w:color="auto"/>
        <w:right w:val="none" w:sz="0" w:space="0" w:color="auto"/>
      </w:divBdr>
    </w:div>
    <w:div w:id="1243679783">
      <w:bodyDiv w:val="1"/>
      <w:marLeft w:val="0"/>
      <w:marRight w:val="0"/>
      <w:marTop w:val="0"/>
      <w:marBottom w:val="0"/>
      <w:divBdr>
        <w:top w:val="none" w:sz="0" w:space="0" w:color="auto"/>
        <w:left w:val="none" w:sz="0" w:space="0" w:color="auto"/>
        <w:bottom w:val="none" w:sz="0" w:space="0" w:color="auto"/>
        <w:right w:val="none" w:sz="0" w:space="0" w:color="auto"/>
      </w:divBdr>
    </w:div>
    <w:div w:id="1645040794">
      <w:bodyDiv w:val="1"/>
      <w:marLeft w:val="0"/>
      <w:marRight w:val="0"/>
      <w:marTop w:val="0"/>
      <w:marBottom w:val="0"/>
      <w:divBdr>
        <w:top w:val="none" w:sz="0" w:space="0" w:color="auto"/>
        <w:left w:val="none" w:sz="0" w:space="0" w:color="auto"/>
        <w:bottom w:val="none" w:sz="0" w:space="0" w:color="auto"/>
        <w:right w:val="none" w:sz="0" w:space="0" w:color="auto"/>
      </w:divBdr>
    </w:div>
    <w:div w:id="1821537208">
      <w:bodyDiv w:val="1"/>
      <w:marLeft w:val="0"/>
      <w:marRight w:val="0"/>
      <w:marTop w:val="0"/>
      <w:marBottom w:val="0"/>
      <w:divBdr>
        <w:top w:val="none" w:sz="0" w:space="0" w:color="auto"/>
        <w:left w:val="none" w:sz="0" w:space="0" w:color="auto"/>
        <w:bottom w:val="none" w:sz="0" w:space="0" w:color="auto"/>
        <w:right w:val="none" w:sz="0" w:space="0" w:color="auto"/>
      </w:divBdr>
    </w:div>
    <w:div w:id="1957251127">
      <w:bodyDiv w:val="1"/>
      <w:marLeft w:val="0"/>
      <w:marRight w:val="0"/>
      <w:marTop w:val="0"/>
      <w:marBottom w:val="0"/>
      <w:divBdr>
        <w:top w:val="none" w:sz="0" w:space="0" w:color="auto"/>
        <w:left w:val="none" w:sz="0" w:space="0" w:color="auto"/>
        <w:bottom w:val="none" w:sz="0" w:space="0" w:color="auto"/>
        <w:right w:val="none" w:sz="0" w:space="0" w:color="auto"/>
      </w:divBdr>
    </w:div>
    <w:div w:id="20955424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footer" Target="footer2.xml"/><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3" Type="http://schemas.openxmlformats.org/officeDocument/2006/relationships/hyperlink" Target="http://www.dmgmori.com" TargetMode="External"/><Relationship Id="rId2" Type="http://schemas.openxmlformats.org/officeDocument/2006/relationships/image" Target="media/image4.jpg"/><Relationship Id="rId1" Type="http://schemas.openxmlformats.org/officeDocument/2006/relationships/image" Target="media/image3.png"/><Relationship Id="rId4" Type="http://schemas.openxmlformats.org/officeDocument/2006/relationships/hyperlink" Target="http://www.dmgmori.com"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96CECEB90B5BDF48B84CD70361BF78E9" ma:contentTypeVersion="13" ma:contentTypeDescription="Ein neues Dokument erstellen." ma:contentTypeScope="" ma:versionID="e4353d1b233c2c97379d7cefd622e265">
  <xsd:schema xmlns:xsd="http://www.w3.org/2001/XMLSchema" xmlns:xs="http://www.w3.org/2001/XMLSchema" xmlns:p="http://schemas.microsoft.com/office/2006/metadata/properties" xmlns:ns2="2055c578-7ecc-4b39-b3b7-4922d3c0f183" xmlns:ns3="36c3a97b-2ee8-444e-a03c-8210fbab0b97" targetNamespace="http://schemas.microsoft.com/office/2006/metadata/properties" ma:root="true" ma:fieldsID="9f696c6e6ea70a17649e9f7fb63387f6" ns2:_="" ns3:_="">
    <xsd:import namespace="2055c578-7ecc-4b39-b3b7-4922d3c0f183"/>
    <xsd:import namespace="36c3a97b-2ee8-444e-a03c-8210fbab0b9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055c578-7ecc-4b39-b3b7-4922d3c0f18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ca45992-3557-4387-8b2e-87f0e8cb7b91"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6c3a97b-2ee8-444e-a03c-8210fbab0b9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7eab4b38-59fc-44ef-9396-9c7a4d825414}" ma:internalName="TaxCatchAll" ma:showField="CatchAllData" ma:web="36c3a97b-2ee8-444e-a03c-8210fbab0b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2055c578-7ecc-4b39-b3b7-4922d3c0f183">
      <Terms xmlns="http://schemas.microsoft.com/office/infopath/2007/PartnerControls"/>
    </lcf76f155ced4ddcb4097134ff3c332f>
    <TaxCatchAll xmlns="36c3a97b-2ee8-444e-a03c-8210fbab0b97" xsi:nil="true"/>
  </documentManagement>
</p:properties>
</file>

<file path=customXml/itemProps1.xml><?xml version="1.0" encoding="utf-8"?>
<ds:datastoreItem xmlns:ds="http://schemas.openxmlformats.org/officeDocument/2006/customXml" ds:itemID="{D2438A37-41AA-434D-BEE0-EFFA9B87FD7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055c578-7ecc-4b39-b3b7-4922d3c0f183"/>
    <ds:schemaRef ds:uri="36c3a97b-2ee8-444e-a03c-8210fbab0b9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C878A20-130E-435D-B1F3-42F80C37AB78}">
  <ds:schemaRefs>
    <ds:schemaRef ds:uri="http://schemas.microsoft.com/sharepoint/v3/contenttype/forms"/>
  </ds:schemaRefs>
</ds:datastoreItem>
</file>

<file path=customXml/itemProps3.xml><?xml version="1.0" encoding="utf-8"?>
<ds:datastoreItem xmlns:ds="http://schemas.openxmlformats.org/officeDocument/2006/customXml" ds:itemID="{9BE17C0D-2EE7-45E4-9734-FC295EA50B5A}">
  <ds:schemaRefs>
    <ds:schemaRef ds:uri="http://schemas.microsoft.com/office/2006/metadata/properties"/>
    <ds:schemaRef ds:uri="http://schemas.microsoft.com/office/infopath/2007/PartnerControls"/>
    <ds:schemaRef ds:uri="2055c578-7ecc-4b39-b3b7-4922d3c0f183"/>
    <ds:schemaRef ds:uri="36c3a97b-2ee8-444e-a03c-8210fbab0b97"/>
  </ds:schemaRefs>
</ds:datastoreItem>
</file>

<file path=docMetadata/LabelInfo.xml><?xml version="1.0" encoding="utf-8"?>
<clbl:labelList xmlns:clbl="http://schemas.microsoft.com/office/2020/mipLabelMetadata">
  <clbl:label id="{02036d9e-e633-44bb-9d07-77f03d3bf44c}" enabled="0" method="" siteId="{02036d9e-e633-44bb-9d07-77f03d3bf44c}" removed="1"/>
</clbl:labelList>
</file>

<file path=docProps/app.xml><?xml version="1.0" encoding="utf-8"?>
<Properties xmlns="http://schemas.openxmlformats.org/officeDocument/2006/extended-properties" xmlns:vt="http://schemas.openxmlformats.org/officeDocument/2006/docPropsVTypes">
  <Template>Normal.dotm</Template>
  <TotalTime>0</TotalTime>
  <Pages>4</Pages>
  <Words>862</Words>
  <Characters>4915</Characters>
  <Application>Microsoft Office Word</Application>
  <DocSecurity>0</DocSecurity>
  <Lines>40</Lines>
  <Paragraphs>11</Paragraphs>
  <ScaleCrop>false</ScaleCrop>
  <Company/>
  <LinksUpToDate>false</LinksUpToDate>
  <CharactersWithSpaces>5766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Manzenreiter, Eva</dc:creator>
  <cp:keywords/>
  <dc:description/>
  <cp:lastModifiedBy>Manzenreiter, Eva</cp:lastModifiedBy>
  <cp:revision>36</cp:revision>
  <cp:lastPrinted>2025-09-15T10:05:00Z</cp:lastPrinted>
  <dcterms:created xsi:type="dcterms:W3CDTF">2025-07-16T14:05:00Z</dcterms:created>
  <dcterms:modified xsi:type="dcterms:W3CDTF">2025-09-15T10:14:00Z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0x01010096CECEB90B5BDF48B84CD70361BF78E9</vt:lpwstr>
  </property>
  <property fmtid="{D5CDD505-2E9C-101B-9397-08002B2CF9AE}" pid="3" name="MediaServiceImageTags">
    <vt:lpwstr/>
  </property>
  <property fmtid="{D5CDD505-2E9C-101B-9397-08002B2CF9AE}" pid="4" name="_ExtendedDescription">
    <vt:lpwstr/>
  </property>
  <property fmtid="{D5CDD505-2E9C-101B-9397-08002B2CF9AE}" pid="5" name="docLang">
    <vt:lpwstr>en</vt:lpwstr>
  </property>
</Properties>
</file>