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78E94D37" w:rsidR="001906A8" w:rsidRPr="009B7617" w:rsidRDefault="00FE40FC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Digitale Transformation (DX)</w:t>
      </w:r>
    </w:p>
    <w:p w14:paraId="72C91A3E" w14:textId="09281BCD" w:rsidR="001906A8" w:rsidRPr="009B7617" w:rsidRDefault="00FE40FC" w:rsidP="00F32383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240" w:lineRule="auto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DMG MORI setzt zur EMO neue Maßstäbe in der digitalen Transformation</w:t>
      </w:r>
    </w:p>
    <w:p w14:paraId="6733D0CA" w14:textId="77777777" w:rsidR="00F32383" w:rsidRDefault="00F32383" w:rsidP="409B5C79">
      <w:pPr>
        <w:spacing w:after="120" w:line="276" w:lineRule="auto"/>
        <w:jc w:val="both"/>
        <w:rPr>
          <w:rFonts w:ascii="Arial" w:eastAsia="Calibri" w:hAnsi="Arial" w:cs="Arial"/>
          <w:b/>
          <w:bCs/>
          <w:color w:val="000000" w:themeColor="text1"/>
          <w:lang w:val="de-DE"/>
        </w:rPr>
      </w:pPr>
    </w:p>
    <w:p w14:paraId="7EA82A81" w14:textId="6DA828D8" w:rsidR="00AD52B6" w:rsidRDefault="001906A8" w:rsidP="409B5C79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b/>
          <w:bCs/>
          <w:color w:val="000000" w:themeColor="text1"/>
          <w:lang w:val="de-DE"/>
        </w:rPr>
        <w:t xml:space="preserve">München. 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Seit 50 Jahren gilt die EMO als </w:t>
      </w:r>
      <w:r w:rsidR="00AD3976">
        <w:rPr>
          <w:rFonts w:ascii="Arial" w:eastAsia="Calibri" w:hAnsi="Arial" w:cs="Arial"/>
          <w:color w:val="000000" w:themeColor="text1"/>
          <w:lang w:val="de-DE"/>
        </w:rPr>
        <w:t>globales Schaufenster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 für Innovationen in 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der 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>Werkzeugmaschinen</w:t>
      </w:r>
      <w:r w:rsidR="00AD3976">
        <w:rPr>
          <w:rFonts w:ascii="Arial" w:eastAsia="Calibri" w:hAnsi="Arial" w:cs="Arial"/>
          <w:color w:val="000000" w:themeColor="text1"/>
          <w:lang w:val="de-DE"/>
        </w:rPr>
        <w:t>industrie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. Ein besonderer Schwerpunkt ist in diesem Jahr die Zukunft der CNC-Fertigung. Den Weg dorthin beschreitet DMG MORI mit seiner </w:t>
      </w:r>
      <w:proofErr w:type="spellStart"/>
      <w:r w:rsidR="00FE40FC" w:rsidRPr="409B5C79">
        <w:rPr>
          <w:rFonts w:ascii="Arial" w:eastAsia="Calibri" w:hAnsi="Arial" w:cs="Arial"/>
          <w:color w:val="000000" w:themeColor="text1"/>
          <w:lang w:val="de-DE"/>
        </w:rPr>
        <w:t>Machining</w:t>
      </w:r>
      <w:proofErr w:type="spellEnd"/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 Transformation (MX)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 Strategie und ihren 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>vier Säulen</w:t>
      </w:r>
      <w:r w:rsidR="00AD3976">
        <w:rPr>
          <w:rFonts w:ascii="Arial" w:eastAsia="Calibri" w:hAnsi="Arial" w:cs="Arial"/>
          <w:color w:val="000000" w:themeColor="text1"/>
          <w:lang w:val="de-DE"/>
        </w:rPr>
        <w:t>: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 Prozessintegration, Automation, Digitale Transformation (DX) und Grüne Transformation (GX).</w:t>
      </w:r>
    </w:p>
    <w:p w14:paraId="77A58EFA" w14:textId="2CC0715A" w:rsidR="004F1063" w:rsidRDefault="00AD3976" w:rsidP="409B5C79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>
        <w:rPr>
          <w:rFonts w:ascii="Arial" w:eastAsia="Calibri" w:hAnsi="Arial" w:cs="Arial"/>
          <w:color w:val="000000" w:themeColor="text1"/>
          <w:lang w:val="de-DE"/>
        </w:rPr>
        <w:t>Während der EMO biete</w:t>
      </w:r>
      <w:r w:rsidR="00A35C27">
        <w:rPr>
          <w:rFonts w:ascii="Arial" w:eastAsia="Calibri" w:hAnsi="Arial" w:cs="Arial"/>
          <w:color w:val="000000" w:themeColor="text1"/>
          <w:lang w:val="de-DE"/>
        </w:rPr>
        <w:t>n</w:t>
      </w:r>
      <w:r>
        <w:rPr>
          <w:rFonts w:ascii="Arial" w:eastAsia="Calibri" w:hAnsi="Arial" w:cs="Arial"/>
          <w:color w:val="000000" w:themeColor="text1"/>
          <w:lang w:val="de-DE"/>
        </w:rPr>
        <w:t xml:space="preserve"> das </w:t>
      </w:r>
      <w:proofErr w:type="gramStart"/>
      <w:r w:rsidR="00FD59CE" w:rsidRPr="00FD59CE">
        <w:rPr>
          <w:rFonts w:ascii="Arial" w:eastAsia="Calibri" w:hAnsi="Arial" w:cs="Arial"/>
          <w:color w:val="000000" w:themeColor="text1"/>
          <w:lang w:val="de-DE"/>
        </w:rPr>
        <w:t>DX Office</w:t>
      </w:r>
      <w:proofErr w:type="gramEnd"/>
      <w:r w:rsidR="00FD59CE" w:rsidRPr="00FD59CE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>
        <w:rPr>
          <w:rFonts w:ascii="Arial" w:eastAsia="Calibri" w:hAnsi="Arial" w:cs="Arial"/>
          <w:color w:val="000000" w:themeColor="text1"/>
          <w:lang w:val="de-DE"/>
        </w:rPr>
        <w:t>und der</w:t>
      </w:r>
      <w:r w:rsidR="00FD59CE" w:rsidRPr="00FD59CE">
        <w:rPr>
          <w:rFonts w:ascii="Arial" w:eastAsia="Calibri" w:hAnsi="Arial" w:cs="Arial"/>
          <w:color w:val="000000" w:themeColor="text1"/>
          <w:lang w:val="de-DE"/>
        </w:rPr>
        <w:t xml:space="preserve"> Shopfloor Hub </w:t>
      </w:r>
      <w:r>
        <w:rPr>
          <w:rFonts w:ascii="Arial" w:eastAsia="Calibri" w:hAnsi="Arial" w:cs="Arial"/>
          <w:color w:val="000000" w:themeColor="text1"/>
          <w:lang w:val="de-DE"/>
        </w:rPr>
        <w:t>dem Messepublikum die jüngsten Entwicklungen und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 Generation</w:t>
      </w:r>
      <w:r>
        <w:rPr>
          <w:rFonts w:ascii="Arial" w:eastAsia="Calibri" w:hAnsi="Arial" w:cs="Arial"/>
          <w:color w:val="000000" w:themeColor="text1"/>
          <w:lang w:val="de-DE"/>
        </w:rPr>
        <w:t xml:space="preserve">en 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>digitaler Lösungen</w:t>
      </w:r>
      <w:r>
        <w:rPr>
          <w:rFonts w:ascii="Arial" w:eastAsia="Calibri" w:hAnsi="Arial" w:cs="Arial"/>
          <w:color w:val="000000" w:themeColor="text1"/>
          <w:lang w:val="de-DE"/>
        </w:rPr>
        <w:t xml:space="preserve">. Im Zentrum stehen </w:t>
      </w:r>
      <w:r w:rsidR="00FE40FC" w:rsidRPr="409B5C79">
        <w:rPr>
          <w:rFonts w:ascii="Arial" w:eastAsia="Calibri" w:hAnsi="Arial" w:cs="Arial"/>
          <w:color w:val="000000" w:themeColor="text1"/>
          <w:lang w:val="de-DE"/>
        </w:rPr>
        <w:t xml:space="preserve">sowohl technologische als auch wirtschaftliche und nachhaltige </w:t>
      </w:r>
      <w:r>
        <w:rPr>
          <w:rFonts w:ascii="Arial" w:eastAsia="Calibri" w:hAnsi="Arial" w:cs="Arial"/>
          <w:color w:val="000000" w:themeColor="text1"/>
          <w:lang w:val="de-DE"/>
        </w:rPr>
        <w:t>Themenstellungen – diesmal im Besonderen aus der Perspektive der kleinen und mittleren Unternehmen der Branche</w:t>
      </w:r>
      <w:r w:rsidR="004F1063" w:rsidRPr="409B5C79">
        <w:rPr>
          <w:rFonts w:ascii="Arial" w:eastAsia="Calibri" w:hAnsi="Arial" w:cs="Arial"/>
          <w:color w:val="000000" w:themeColor="text1"/>
          <w:lang w:val="de-DE"/>
        </w:rPr>
        <w:t>.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 Der Herausforderung des 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>Fachkräftebedarf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s wird hier ebenso Rechnung getragen wie neuen Wegen zu mehr 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 xml:space="preserve">Energieeffizienz 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oder der Bewältigung 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>steigende</w:t>
      </w:r>
      <w:r w:rsidR="00F32661">
        <w:rPr>
          <w:rFonts w:ascii="Arial" w:eastAsia="Calibri" w:hAnsi="Arial" w:cs="Arial"/>
          <w:color w:val="000000" w:themeColor="text1"/>
          <w:lang w:val="de-DE"/>
        </w:rPr>
        <w:t>r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Wissens- und 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>Qualitätsanforderungen.</w:t>
      </w:r>
    </w:p>
    <w:p w14:paraId="4BB74C4B" w14:textId="2BC85C21" w:rsidR="008E1AE2" w:rsidRPr="004C7193" w:rsidRDefault="00AD3976" w:rsidP="008E1AE2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Wie DMG MORI die CNC-Fertigung digital neu definiert</w:t>
      </w:r>
    </w:p>
    <w:p w14:paraId="6CBA46E1" w14:textId="78D01258" w:rsidR="004C7193" w:rsidRPr="00342233" w:rsidRDefault="00FE40FC" w:rsidP="35332605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>CELOS X, GREENMODE</w:t>
      </w:r>
      <w:r w:rsidR="00AD3976">
        <w:rPr>
          <w:rFonts w:ascii="Arial" w:eastAsia="Calibri" w:hAnsi="Arial" w:cs="Arial"/>
          <w:color w:val="000000" w:themeColor="text1"/>
          <w:lang w:val="de-DE"/>
        </w:rPr>
        <w:t>, neue</w:t>
      </w:r>
      <w:r w:rsidR="00C36CB4"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D40042" w:rsidRPr="409B5C79">
        <w:rPr>
          <w:rFonts w:ascii="Arial" w:eastAsia="Calibri" w:hAnsi="Arial" w:cs="Arial"/>
          <w:color w:val="000000" w:themeColor="text1"/>
          <w:lang w:val="de-DE"/>
        </w:rPr>
        <w:t xml:space="preserve">DMG MORI Technologiezyklen </w:t>
      </w:r>
      <w:r w:rsidR="000A29E8" w:rsidRPr="409B5C79">
        <w:rPr>
          <w:rFonts w:ascii="Arial" w:eastAsia="Calibri" w:hAnsi="Arial" w:cs="Arial"/>
          <w:color w:val="000000" w:themeColor="text1"/>
          <w:lang w:val="de-DE"/>
        </w:rPr>
        <w:t xml:space="preserve">on </w:t>
      </w:r>
      <w:r w:rsidR="00AD3976">
        <w:rPr>
          <w:rFonts w:ascii="Arial" w:eastAsia="Calibri" w:hAnsi="Arial" w:cs="Arial"/>
          <w:color w:val="000000" w:themeColor="text1"/>
          <w:lang w:val="de-DE"/>
        </w:rPr>
        <w:t>D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>emand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, 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>eigene CAM-Add-Ons für effiziente</w:t>
      </w:r>
      <w:r w:rsidR="00AD3976">
        <w:rPr>
          <w:rFonts w:ascii="Arial" w:eastAsia="Calibri" w:hAnsi="Arial" w:cs="Arial"/>
          <w:color w:val="000000" w:themeColor="text1"/>
          <w:lang w:val="de-DE"/>
        </w:rPr>
        <w:t>s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 Programmier</w:t>
      </w:r>
      <w:r w:rsidR="00AD3976">
        <w:rPr>
          <w:rFonts w:ascii="Arial" w:eastAsia="Calibri" w:hAnsi="Arial" w:cs="Arial"/>
          <w:color w:val="000000" w:themeColor="text1"/>
          <w:lang w:val="de-DE"/>
        </w:rPr>
        <w:t>en sowie die nächste Evolutionsstufe des</w:t>
      </w:r>
      <w:r w:rsidR="00AD3976" w:rsidRPr="409B5C79">
        <w:rPr>
          <w:rFonts w:ascii="Arial" w:eastAsia="Calibri" w:hAnsi="Arial" w:cs="Arial"/>
          <w:color w:val="000000" w:themeColor="text1"/>
          <w:lang w:val="de-DE"/>
        </w:rPr>
        <w:t xml:space="preserve"> Kundenportal</w:t>
      </w:r>
      <w:r w:rsidR="00AD3976">
        <w:rPr>
          <w:rFonts w:ascii="Arial" w:eastAsia="Calibri" w:hAnsi="Arial" w:cs="Arial"/>
          <w:color w:val="000000" w:themeColor="text1"/>
          <w:lang w:val="de-DE"/>
        </w:rPr>
        <w:t>s</w:t>
      </w:r>
      <w:r w:rsidR="00AD3976"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proofErr w:type="spellStart"/>
      <w:r w:rsidR="00AD3976" w:rsidRPr="00AD2D67">
        <w:rPr>
          <w:rFonts w:ascii="Arial" w:eastAsia="Calibri" w:hAnsi="Arial" w:cs="Arial"/>
          <w:i/>
          <w:iCs/>
          <w:color w:val="000000" w:themeColor="text1"/>
          <w:lang w:val="de-DE"/>
        </w:rPr>
        <w:t>my</w:t>
      </w:r>
      <w:proofErr w:type="spellEnd"/>
      <w:r w:rsidR="00AD3976" w:rsidRPr="409B5C79">
        <w:rPr>
          <w:rFonts w:ascii="Arial" w:eastAsia="Calibri" w:hAnsi="Arial" w:cs="Arial"/>
          <w:i/>
          <w:iCs/>
          <w:color w:val="000000" w:themeColor="text1"/>
          <w:lang w:val="de-DE"/>
        </w:rPr>
        <w:t xml:space="preserve"> </w:t>
      </w:r>
      <w:r w:rsidR="00AD3976" w:rsidRPr="409B5C79">
        <w:rPr>
          <w:rFonts w:ascii="Arial" w:eastAsia="Calibri" w:hAnsi="Arial" w:cs="Arial"/>
          <w:color w:val="000000" w:themeColor="text1"/>
          <w:lang w:val="de-DE"/>
        </w:rPr>
        <w:t>DMG MORI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 sind 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diesbezüglich nur 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einige der Highlights, die diesen Anspruch </w:t>
      </w:r>
      <w:r w:rsidR="00F32661">
        <w:rPr>
          <w:rFonts w:ascii="Arial" w:eastAsia="Calibri" w:hAnsi="Arial" w:cs="Arial"/>
          <w:color w:val="000000" w:themeColor="text1"/>
          <w:lang w:val="de-DE"/>
        </w:rPr>
        <w:t>untermauern</w:t>
      </w:r>
      <w:r w:rsidR="00AD3976">
        <w:rPr>
          <w:rFonts w:ascii="Arial" w:eastAsia="Calibri" w:hAnsi="Arial" w:cs="Arial"/>
          <w:color w:val="000000" w:themeColor="text1"/>
          <w:lang w:val="de-DE"/>
        </w:rPr>
        <w:t xml:space="preserve">. Insgesamt </w:t>
      </w:r>
      <w:r w:rsidR="00F32661">
        <w:rPr>
          <w:rFonts w:ascii="Arial" w:eastAsia="Calibri" w:hAnsi="Arial" w:cs="Arial"/>
          <w:color w:val="000000" w:themeColor="text1"/>
          <w:lang w:val="de-DE"/>
        </w:rPr>
        <w:t>entwickelt sich damit eine einzigartige Perspektive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, wie Digitalisierung bereits heute </w:t>
      </w:r>
      <w:r w:rsidR="00F32661" w:rsidRPr="409B5C79">
        <w:rPr>
          <w:rFonts w:ascii="Arial" w:eastAsia="Calibri" w:hAnsi="Arial" w:cs="Arial"/>
          <w:color w:val="000000" w:themeColor="text1"/>
          <w:lang w:val="de-DE"/>
        </w:rPr>
        <w:t>Bedienkomfort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, </w:t>
      </w:r>
      <w:r w:rsidRPr="409B5C79">
        <w:rPr>
          <w:rFonts w:ascii="Arial" w:eastAsia="Calibri" w:hAnsi="Arial" w:cs="Arial"/>
          <w:color w:val="000000" w:themeColor="text1"/>
          <w:lang w:val="de-DE"/>
        </w:rPr>
        <w:t>Produktivität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 und </w:t>
      </w:r>
      <w:r w:rsidRPr="409B5C79">
        <w:rPr>
          <w:rFonts w:ascii="Arial" w:eastAsia="Calibri" w:hAnsi="Arial" w:cs="Arial"/>
          <w:color w:val="000000" w:themeColor="text1"/>
          <w:lang w:val="de-DE"/>
        </w:rPr>
        <w:t>Ressourceneffizienz auf ein neues Niveau heben kann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 und zum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strategische</w:t>
      </w:r>
      <w:r w:rsidR="00F32661">
        <w:rPr>
          <w:rFonts w:ascii="Arial" w:eastAsia="Calibri" w:hAnsi="Arial" w:cs="Arial"/>
          <w:color w:val="000000" w:themeColor="text1"/>
          <w:lang w:val="de-DE"/>
        </w:rPr>
        <w:t>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F32661">
        <w:rPr>
          <w:rFonts w:ascii="Arial" w:eastAsia="Calibri" w:hAnsi="Arial" w:cs="Arial"/>
          <w:color w:val="000000" w:themeColor="text1"/>
          <w:lang w:val="de-DE"/>
        </w:rPr>
        <w:t>Werkzeug der Zukunftsgestaltung wird</w:t>
      </w:r>
      <w:r w:rsidR="00342233" w:rsidRPr="409B5C79">
        <w:rPr>
          <w:rFonts w:ascii="Arial" w:eastAsia="Calibri" w:hAnsi="Arial" w:cs="Arial"/>
          <w:color w:val="000000" w:themeColor="text1"/>
          <w:lang w:val="de-DE"/>
        </w:rPr>
        <w:t>.</w:t>
      </w:r>
      <w:r w:rsidR="004C7193"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</w:p>
    <w:p w14:paraId="3FB92040" w14:textId="5E567224" w:rsidR="000D2633" w:rsidRPr="000D2633" w:rsidRDefault="00C363F3" w:rsidP="000D2633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CELOS X</w:t>
      </w:r>
      <w:r w:rsidR="0094384F">
        <w:rPr>
          <w:rFonts w:ascii="Arial" w:eastAsia="Calibri" w:hAnsi="Arial" w:cs="Arial"/>
          <w:b/>
          <w:color w:val="000000" w:themeColor="text1"/>
          <w:lang w:val="de-DE"/>
        </w:rPr>
        <w:t xml:space="preserve">: Die zukunftsfähige </w:t>
      </w:r>
      <w:r w:rsidR="00B0385E">
        <w:rPr>
          <w:rFonts w:ascii="Arial" w:eastAsia="Calibri" w:hAnsi="Arial" w:cs="Arial"/>
          <w:b/>
          <w:color w:val="000000" w:themeColor="text1"/>
          <w:lang w:val="de-DE"/>
        </w:rPr>
        <w:t>Fertigungsplattform</w:t>
      </w:r>
    </w:p>
    <w:p w14:paraId="49EC6BA5" w14:textId="221AB3FC" w:rsidR="00AD52B6" w:rsidRDefault="00C363F3" w:rsidP="00AD52B6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Mit der neuesten Version </w:t>
      </w:r>
      <w:r w:rsidR="00F32661">
        <w:rPr>
          <w:rFonts w:ascii="Arial" w:eastAsia="Calibri" w:hAnsi="Arial" w:cs="Arial"/>
          <w:color w:val="000000" w:themeColor="text1"/>
          <w:lang w:val="de-DE"/>
        </w:rPr>
        <w:t>von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CELOS X </w:t>
      </w:r>
      <w:r w:rsidR="00F32661">
        <w:rPr>
          <w:rFonts w:ascii="Arial" w:eastAsia="Calibri" w:hAnsi="Arial" w:cs="Arial"/>
          <w:color w:val="000000" w:themeColor="text1"/>
          <w:lang w:val="de-DE"/>
        </w:rPr>
        <w:t>f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okussiert sich </w:t>
      </w:r>
      <w:r w:rsidR="00F32661">
        <w:rPr>
          <w:rFonts w:ascii="Arial" w:eastAsia="Calibri" w:hAnsi="Arial" w:cs="Arial"/>
          <w:color w:val="000000" w:themeColor="text1"/>
          <w:lang w:val="de-DE"/>
        </w:rPr>
        <w:t xml:space="preserve">DMG MORI noch stärker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auf </w:t>
      </w:r>
      <w:r w:rsidR="00F32661">
        <w:rPr>
          <w:rFonts w:ascii="Arial" w:eastAsia="Calibri" w:hAnsi="Arial" w:cs="Arial"/>
          <w:color w:val="000000" w:themeColor="text1"/>
          <w:lang w:val="de-DE"/>
        </w:rPr>
        <w:t>das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intuitive Bedien</w:t>
      </w:r>
      <w:r w:rsidR="00F32661">
        <w:rPr>
          <w:rFonts w:ascii="Arial" w:eastAsia="Calibri" w:hAnsi="Arial" w:cs="Arial"/>
          <w:color w:val="000000" w:themeColor="text1"/>
          <w:lang w:val="de-DE"/>
        </w:rPr>
        <w:t>en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, die einfache 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Partner- und </w:t>
      </w:r>
      <w:r w:rsidRPr="409B5C79">
        <w:rPr>
          <w:rFonts w:ascii="Arial" w:eastAsia="Calibri" w:hAnsi="Arial" w:cs="Arial"/>
          <w:color w:val="000000" w:themeColor="text1"/>
          <w:lang w:val="de-DE"/>
        </w:rPr>
        <w:t>Datenintegration</w:t>
      </w:r>
      <w:r w:rsidR="00111456">
        <w:rPr>
          <w:rFonts w:ascii="Arial" w:eastAsia="Calibri" w:hAnsi="Arial" w:cs="Arial"/>
          <w:color w:val="000000" w:themeColor="text1"/>
          <w:lang w:val="de-DE"/>
        </w:rPr>
        <w:t>, das Energie-Management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AD52B6">
        <w:rPr>
          <w:rFonts w:ascii="Arial" w:eastAsia="Calibri" w:hAnsi="Arial" w:cs="Arial"/>
          <w:color w:val="000000" w:themeColor="text1"/>
          <w:lang w:val="de-DE"/>
        </w:rPr>
        <w:t>sowie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insgesamt auf </w:t>
      </w:r>
      <w:r w:rsidRPr="409B5C79">
        <w:rPr>
          <w:rFonts w:ascii="Arial" w:eastAsia="Calibri" w:hAnsi="Arial" w:cs="Arial"/>
          <w:color w:val="000000" w:themeColor="text1"/>
          <w:lang w:val="de-DE"/>
        </w:rPr>
        <w:t>maximale Prozesssicherheit. Besonders hervorzuheben ist die neue App Tool Master, die das Rüsten von Werkzeugen mit geführten Arbeitsschritten und automatischer Magazinpositionierung revolutioniert.</w:t>
      </w:r>
    </w:p>
    <w:p w14:paraId="73A02BDA" w14:textId="4874F51E" w:rsidR="00C363F3" w:rsidRPr="00AD52B6" w:rsidRDefault="00C363F3" w:rsidP="00AD52B6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Die 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optionale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Schnittstelle Tool Data Exchange ermöglicht 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darüber hinaus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den schnellen Datenimport </w:t>
      </w:r>
      <w:r w:rsidR="00AD52B6">
        <w:rPr>
          <w:rFonts w:ascii="Arial" w:eastAsia="Calibri" w:hAnsi="Arial" w:cs="Arial"/>
          <w:color w:val="000000" w:themeColor="text1"/>
          <w:lang w:val="de-DE"/>
        </w:rPr>
        <w:t>aus den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Voreinstellgeräten </w:t>
      </w:r>
      <w:r w:rsidR="00AD52B6">
        <w:rPr>
          <w:rFonts w:ascii="Arial" w:eastAsia="Calibri" w:hAnsi="Arial" w:cs="Arial"/>
          <w:color w:val="000000" w:themeColor="text1"/>
          <w:lang w:val="de-DE"/>
        </w:rPr>
        <w:t>etwa von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H</w:t>
      </w:r>
      <w:r w:rsidR="00A24562">
        <w:rPr>
          <w:rFonts w:ascii="Arial" w:eastAsia="Calibri" w:hAnsi="Arial" w:cs="Arial"/>
          <w:color w:val="000000" w:themeColor="text1"/>
          <w:lang w:val="de-DE"/>
        </w:rPr>
        <w:t>AIMER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. </w:t>
      </w:r>
      <w:r w:rsidR="00AD52B6">
        <w:rPr>
          <w:rFonts w:ascii="Arial" w:eastAsia="Calibri" w:hAnsi="Arial" w:cs="Arial"/>
          <w:color w:val="000000" w:themeColor="text1"/>
          <w:lang w:val="de-DE"/>
        </w:rPr>
        <w:t>Der Mehrwert ist überzeugend: B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is zu 80 Prozent kürzere Rüstzeiten 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sind möglich - </w:t>
      </w:r>
      <w:r w:rsidR="00AD52B6" w:rsidRPr="409B5C79">
        <w:rPr>
          <w:rFonts w:ascii="Arial" w:eastAsia="Calibri" w:hAnsi="Arial" w:cs="Arial"/>
          <w:color w:val="000000" w:themeColor="text1"/>
          <w:lang w:val="de-DE"/>
        </w:rPr>
        <w:t>bei gleichzeitig geringeren Anforderungen an Qualifikation und Erfahrung der Bediener</w:t>
      </w:r>
      <w:r w:rsidR="00342233" w:rsidRPr="409B5C79">
        <w:rPr>
          <w:rFonts w:ascii="Arial" w:eastAsia="Calibri" w:hAnsi="Arial" w:cs="Arial"/>
          <w:color w:val="000000" w:themeColor="text1"/>
          <w:lang w:val="de-DE"/>
        </w:rPr>
        <w:t>.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AD52B6">
        <w:rPr>
          <w:rFonts w:ascii="Arial" w:eastAsia="Calibri" w:hAnsi="Arial"/>
          <w:color w:val="000000" w:themeColor="text1"/>
          <w:lang w:val="de-DE"/>
        </w:rPr>
        <w:t xml:space="preserve">So können </w:t>
      </w:r>
      <w:r w:rsidRPr="409B5C79">
        <w:rPr>
          <w:rFonts w:ascii="Arial" w:eastAsia="Calibri" w:hAnsi="Arial"/>
          <w:color w:val="000000" w:themeColor="text1"/>
          <w:lang w:val="de-DE"/>
        </w:rPr>
        <w:t>auch weniger erfahrene Mitarbeiter</w:t>
      </w:r>
      <w:r w:rsidR="1E0A2971" w:rsidRPr="409B5C79">
        <w:rPr>
          <w:rFonts w:ascii="Arial" w:eastAsia="Calibri" w:hAnsi="Arial"/>
          <w:color w:val="000000" w:themeColor="text1"/>
          <w:lang w:val="de-DE"/>
        </w:rPr>
        <w:t xml:space="preserve"> </w:t>
      </w:r>
      <w:r w:rsidRPr="409B5C79">
        <w:rPr>
          <w:rFonts w:ascii="Arial" w:eastAsia="Calibri" w:hAnsi="Arial"/>
          <w:color w:val="000000" w:themeColor="text1"/>
          <w:lang w:val="de-DE"/>
        </w:rPr>
        <w:t xml:space="preserve">komplexe Aufgaben bewältigen </w:t>
      </w:r>
      <w:r w:rsidR="00AD52B6">
        <w:rPr>
          <w:rFonts w:ascii="Arial" w:eastAsia="Calibri" w:hAnsi="Arial"/>
          <w:color w:val="000000" w:themeColor="text1"/>
          <w:lang w:val="de-DE"/>
        </w:rPr>
        <w:t xml:space="preserve">und dazu beitragen, </w:t>
      </w:r>
      <w:r w:rsidR="00AD52B6" w:rsidRPr="409B5C79">
        <w:rPr>
          <w:rFonts w:ascii="Arial" w:eastAsia="Calibri" w:hAnsi="Arial"/>
          <w:color w:val="000000" w:themeColor="text1"/>
          <w:lang w:val="de-DE"/>
        </w:rPr>
        <w:t xml:space="preserve">Prozesse </w:t>
      </w:r>
      <w:r w:rsidR="00AD52B6">
        <w:rPr>
          <w:rFonts w:ascii="Arial" w:eastAsia="Calibri" w:hAnsi="Arial"/>
          <w:color w:val="000000" w:themeColor="text1"/>
          <w:lang w:val="de-DE"/>
        </w:rPr>
        <w:t>effektiver und effizienter</w:t>
      </w:r>
      <w:r w:rsidR="00AD52B6" w:rsidRPr="409B5C79">
        <w:rPr>
          <w:rFonts w:ascii="Arial" w:eastAsia="Calibri" w:hAnsi="Arial"/>
          <w:color w:val="000000" w:themeColor="text1"/>
          <w:lang w:val="de-DE"/>
        </w:rPr>
        <w:t xml:space="preserve"> zu gestalten</w:t>
      </w:r>
      <w:r w:rsidRPr="409B5C79">
        <w:rPr>
          <w:rFonts w:ascii="Arial" w:eastAsia="Calibri" w:hAnsi="Arial"/>
          <w:color w:val="000000" w:themeColor="text1"/>
          <w:lang w:val="de-DE"/>
        </w:rPr>
        <w:t>.</w:t>
      </w:r>
    </w:p>
    <w:p w14:paraId="7EC14017" w14:textId="77676722" w:rsidR="00342233" w:rsidRPr="000D2633" w:rsidRDefault="00B0385E" w:rsidP="000D2633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lastRenderedPageBreak/>
        <w:t>CELOS X Apps für die Grüne Transformation (GX</w:t>
      </w:r>
      <w:r w:rsidR="00AD52B6">
        <w:rPr>
          <w:rFonts w:ascii="Arial" w:eastAsia="Calibri" w:hAnsi="Arial" w:cs="Arial"/>
          <w:b/>
          <w:color w:val="000000" w:themeColor="text1"/>
          <w:lang w:val="de-DE"/>
        </w:rPr>
        <w:t>)</w:t>
      </w:r>
    </w:p>
    <w:p w14:paraId="0A90D041" w14:textId="708C9F9B" w:rsidR="00AD52B6" w:rsidRDefault="00C363F3" w:rsidP="35332605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>Die neue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>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GREENMODE </w:t>
      </w:r>
      <w:r w:rsidR="004E5026">
        <w:rPr>
          <w:rFonts w:ascii="Arial" w:eastAsia="Calibri" w:hAnsi="Arial" w:cs="Arial"/>
          <w:color w:val="000000" w:themeColor="text1"/>
          <w:lang w:val="de-DE"/>
        </w:rPr>
        <w:t>Maßnahmen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 in </w:t>
      </w:r>
      <w:r w:rsidR="01DB848F" w:rsidRPr="409B5C79">
        <w:rPr>
          <w:rFonts w:ascii="Arial" w:eastAsia="Calibri" w:hAnsi="Arial" w:cs="Arial"/>
          <w:color w:val="000000" w:themeColor="text1"/>
          <w:lang w:val="de-DE"/>
        </w:rPr>
        <w:t xml:space="preserve">den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CELOS X 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 xml:space="preserve">Applikationen </w:t>
      </w:r>
      <w:r w:rsidRPr="409B5C79">
        <w:rPr>
          <w:rFonts w:ascii="Arial" w:eastAsia="Calibri" w:hAnsi="Arial" w:cs="Arial"/>
          <w:color w:val="000000" w:themeColor="text1"/>
          <w:lang w:val="de-DE"/>
        </w:rPr>
        <w:t>unterstütz</w:t>
      </w:r>
      <w:r w:rsidR="00B0385E" w:rsidRPr="409B5C79">
        <w:rPr>
          <w:rFonts w:ascii="Arial" w:eastAsia="Calibri" w:hAnsi="Arial" w:cs="Arial"/>
          <w:color w:val="000000" w:themeColor="text1"/>
          <w:lang w:val="de-DE"/>
        </w:rPr>
        <w:t>en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Unternehmen dabei, ihren Energieverbrauch zu analysieren</w:t>
      </w:r>
      <w:r w:rsidR="00D459D7">
        <w:rPr>
          <w:rFonts w:ascii="Arial" w:eastAsia="Calibri" w:hAnsi="Arial" w:cs="Arial"/>
          <w:color w:val="000000" w:themeColor="text1"/>
          <w:lang w:val="de-DE"/>
        </w:rPr>
        <w:t>, zu dokumentieren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und aktiv zu senken. Drei spezialisierte Apps bilden </w:t>
      </w:r>
      <w:r w:rsidR="00D459D7">
        <w:rPr>
          <w:rFonts w:ascii="Arial" w:eastAsia="Calibri" w:hAnsi="Arial" w:cs="Arial"/>
          <w:color w:val="000000" w:themeColor="text1"/>
          <w:lang w:val="de-DE"/>
        </w:rPr>
        <w:t>den Kern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 dieser </w:t>
      </w:r>
      <w:r w:rsidR="00D459D7">
        <w:rPr>
          <w:rFonts w:ascii="Arial" w:eastAsia="Calibri" w:hAnsi="Arial" w:cs="Arial"/>
          <w:color w:val="000000" w:themeColor="text1"/>
          <w:lang w:val="de-DE"/>
        </w:rPr>
        <w:t xml:space="preserve">nachhaltigen </w:t>
      </w:r>
      <w:r w:rsidRPr="409B5C79">
        <w:rPr>
          <w:rFonts w:ascii="Arial" w:eastAsia="Calibri" w:hAnsi="Arial" w:cs="Arial"/>
          <w:color w:val="000000" w:themeColor="text1"/>
          <w:lang w:val="de-DE"/>
        </w:rPr>
        <w:t>Lösung:</w:t>
      </w:r>
    </w:p>
    <w:p w14:paraId="2EF281FE" w14:textId="179E112F" w:rsidR="00AD52B6" w:rsidRPr="00AD52B6" w:rsidRDefault="00C363F3" w:rsidP="00AD52B6">
      <w:pPr>
        <w:pStyle w:val="Listenabsatz"/>
        <w:numPr>
          <w:ilvl w:val="0"/>
          <w:numId w:val="3"/>
        </w:numPr>
        <w:spacing w:after="120" w:line="276" w:lineRule="auto"/>
        <w:ind w:left="426" w:hanging="426"/>
        <w:rPr>
          <w:rFonts w:ascii="Arial" w:eastAsia="Calibri" w:hAnsi="Arial" w:cs="Arial"/>
          <w:color w:val="000000" w:themeColor="text1"/>
          <w:lang w:val="de-DE"/>
        </w:rPr>
      </w:pPr>
      <w:r w:rsidRPr="00AD52B6">
        <w:rPr>
          <w:rFonts w:ascii="Arial" w:eastAsia="Calibri" w:hAnsi="Arial" w:cs="Arial"/>
          <w:color w:val="000000" w:themeColor="text1"/>
          <w:lang w:val="de-DE"/>
        </w:rPr>
        <w:t>Energy Monitoring liefert detaillierte Energie- und CO</w:t>
      </w:r>
      <w:r w:rsidRPr="00AD52B6">
        <w:rPr>
          <w:rFonts w:ascii="Cambria Math" w:eastAsia="Calibri" w:hAnsi="Cambria Math" w:cs="Cambria Math"/>
          <w:color w:val="000000" w:themeColor="text1"/>
          <w:lang w:val="de-DE"/>
        </w:rPr>
        <w:t>₂</w:t>
      </w:r>
      <w:r w:rsidRPr="00AD52B6">
        <w:rPr>
          <w:rFonts w:ascii="Arial" w:eastAsia="Calibri" w:hAnsi="Arial" w:cs="Arial"/>
          <w:color w:val="000000" w:themeColor="text1"/>
          <w:lang w:val="de-DE"/>
        </w:rPr>
        <w:t>-Analysen bis auf Werkstückebene, inklusive Kostenfaktoren und Exportfunktionen</w:t>
      </w:r>
      <w:r w:rsidR="00136FA6">
        <w:rPr>
          <w:rFonts w:ascii="Arial" w:eastAsia="Calibri" w:hAnsi="Arial" w:cs="Arial"/>
          <w:color w:val="000000" w:themeColor="text1"/>
          <w:lang w:val="de-DE"/>
        </w:rPr>
        <w:t>. I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m Hinblick auf </w:t>
      </w:r>
      <w:r w:rsidR="00136FA6">
        <w:rPr>
          <w:rFonts w:ascii="Arial" w:eastAsia="Calibri" w:hAnsi="Arial" w:cs="Arial"/>
          <w:color w:val="000000" w:themeColor="text1"/>
          <w:lang w:val="de-DE"/>
        </w:rPr>
        <w:t xml:space="preserve">neue ESG-Anforderungen und </w:t>
      </w:r>
      <w:r w:rsidR="00AD52B6">
        <w:rPr>
          <w:rFonts w:ascii="Arial" w:eastAsia="Calibri" w:hAnsi="Arial" w:cs="Arial"/>
          <w:color w:val="000000" w:themeColor="text1"/>
          <w:lang w:val="de-DE"/>
        </w:rPr>
        <w:t>die „</w:t>
      </w:r>
      <w:proofErr w:type="spellStart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>Ecodesign</w:t>
      </w:r>
      <w:proofErr w:type="spellEnd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 xml:space="preserve"> </w:t>
      </w:r>
      <w:proofErr w:type="spellStart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>for</w:t>
      </w:r>
      <w:proofErr w:type="spellEnd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 xml:space="preserve"> </w:t>
      </w:r>
      <w:proofErr w:type="spellStart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>Sustainable</w:t>
      </w:r>
      <w:proofErr w:type="spellEnd"/>
      <w:r w:rsidR="00AD52B6" w:rsidRPr="00AD52B6">
        <w:rPr>
          <w:rFonts w:ascii="Arial" w:eastAsia="Calibri" w:hAnsi="Arial" w:cs="Arial"/>
          <w:color w:val="000000" w:themeColor="text1"/>
          <w:lang w:val="de-DE"/>
        </w:rPr>
        <w:t xml:space="preserve"> Products Regulation</w:t>
      </w:r>
      <w:r w:rsidR="00AD52B6">
        <w:rPr>
          <w:rFonts w:ascii="Arial" w:eastAsia="Calibri" w:hAnsi="Arial" w:cs="Arial"/>
          <w:color w:val="000000" w:themeColor="text1"/>
          <w:lang w:val="de-DE"/>
        </w:rPr>
        <w:t xml:space="preserve">“ </w:t>
      </w:r>
      <w:r w:rsidR="00136FA6">
        <w:rPr>
          <w:rFonts w:ascii="Arial" w:eastAsia="Calibri" w:hAnsi="Arial" w:cs="Arial"/>
          <w:color w:val="000000" w:themeColor="text1"/>
          <w:lang w:val="de-DE"/>
        </w:rPr>
        <w:t xml:space="preserve">der EU ein </w:t>
      </w:r>
      <w:r w:rsidR="00F32383">
        <w:rPr>
          <w:rFonts w:ascii="Arial" w:eastAsia="Calibri" w:hAnsi="Arial" w:cs="Arial"/>
          <w:color w:val="000000" w:themeColor="text1"/>
          <w:lang w:val="de-DE"/>
        </w:rPr>
        <w:t>enormer Transparenz- und</w:t>
      </w:r>
      <w:r w:rsidR="00136FA6">
        <w:rPr>
          <w:rFonts w:ascii="Arial" w:eastAsia="Calibri" w:hAnsi="Arial" w:cs="Arial"/>
          <w:color w:val="000000" w:themeColor="text1"/>
          <w:lang w:val="de-DE"/>
        </w:rPr>
        <w:t xml:space="preserve"> Wissensgewinn</w:t>
      </w:r>
      <w:r w:rsidRPr="00AD52B6">
        <w:rPr>
          <w:rFonts w:ascii="Arial" w:eastAsia="Calibri" w:hAnsi="Arial" w:cs="Arial"/>
          <w:color w:val="000000" w:themeColor="text1"/>
          <w:lang w:val="de-DE"/>
        </w:rPr>
        <w:t>.</w:t>
      </w:r>
    </w:p>
    <w:p w14:paraId="53215C09" w14:textId="62DB4BE4" w:rsidR="00AD52B6" w:rsidRPr="00AD52B6" w:rsidRDefault="00C363F3" w:rsidP="00AD52B6">
      <w:pPr>
        <w:pStyle w:val="Listenabsatz"/>
        <w:numPr>
          <w:ilvl w:val="0"/>
          <w:numId w:val="3"/>
        </w:numPr>
        <w:spacing w:after="120" w:line="276" w:lineRule="auto"/>
        <w:ind w:left="426" w:hanging="426"/>
        <w:rPr>
          <w:rFonts w:ascii="Arial" w:eastAsia="Calibri" w:hAnsi="Arial" w:cs="Arial"/>
          <w:color w:val="000000" w:themeColor="text1"/>
          <w:lang w:val="de-DE"/>
        </w:rPr>
      </w:pPr>
      <w:r w:rsidRPr="00AD52B6">
        <w:rPr>
          <w:rFonts w:ascii="Arial" w:eastAsia="Calibri" w:hAnsi="Arial" w:cs="Arial"/>
          <w:color w:val="000000" w:themeColor="text1"/>
          <w:lang w:val="de-DE"/>
        </w:rPr>
        <w:t xml:space="preserve">Energy </w:t>
      </w:r>
      <w:proofErr w:type="spellStart"/>
      <w:r w:rsidRPr="00AD52B6">
        <w:rPr>
          <w:rFonts w:ascii="Arial" w:eastAsia="Calibri" w:hAnsi="Arial" w:cs="Arial"/>
          <w:color w:val="000000" w:themeColor="text1"/>
          <w:lang w:val="de-DE"/>
        </w:rPr>
        <w:t>Saving</w:t>
      </w:r>
      <w:proofErr w:type="spellEnd"/>
      <w:r w:rsidRPr="00AD52B6">
        <w:rPr>
          <w:rFonts w:ascii="Arial" w:eastAsia="Calibri" w:hAnsi="Arial" w:cs="Arial"/>
          <w:color w:val="000000" w:themeColor="text1"/>
          <w:lang w:val="de-DE"/>
        </w:rPr>
        <w:t xml:space="preserve"> ermöglicht das intelligente Herunterfahren von Maschinenkomponenten im </w:t>
      </w:r>
      <w:r w:rsidR="00AD52B6">
        <w:rPr>
          <w:rFonts w:ascii="Arial" w:eastAsia="Calibri" w:hAnsi="Arial" w:cs="Arial"/>
          <w:color w:val="000000" w:themeColor="text1"/>
          <w:lang w:val="de-DE"/>
        </w:rPr>
        <w:t>Stand-by</w:t>
      </w:r>
      <w:r w:rsidRPr="00AD52B6">
        <w:rPr>
          <w:rFonts w:ascii="Arial" w:eastAsia="Calibri" w:hAnsi="Arial" w:cs="Arial"/>
          <w:color w:val="000000" w:themeColor="text1"/>
          <w:lang w:val="de-DE"/>
        </w:rPr>
        <w:t xml:space="preserve">-Modus. </w:t>
      </w:r>
      <w:r w:rsidR="00AD52B6">
        <w:rPr>
          <w:rFonts w:ascii="Arial" w:eastAsia="Calibri" w:hAnsi="Arial" w:cs="Arial"/>
          <w:color w:val="000000" w:themeColor="text1"/>
          <w:lang w:val="de-DE"/>
        </w:rPr>
        <w:t>Gleichzeitig stellt die integrierte</w:t>
      </w:r>
      <w:r w:rsidRPr="00AD52B6">
        <w:rPr>
          <w:rFonts w:ascii="Arial" w:eastAsia="Calibri" w:hAnsi="Arial" w:cs="Arial"/>
          <w:color w:val="000000" w:themeColor="text1"/>
          <w:lang w:val="de-DE"/>
        </w:rPr>
        <w:t xml:space="preserve"> Warm-up-Funktion </w:t>
      </w:r>
      <w:r w:rsidR="00AD52B6">
        <w:rPr>
          <w:rFonts w:ascii="Arial" w:eastAsia="Calibri" w:hAnsi="Arial" w:cs="Arial"/>
          <w:color w:val="000000" w:themeColor="text1"/>
          <w:lang w:val="de-DE"/>
        </w:rPr>
        <w:t>sicher</w:t>
      </w:r>
      <w:r w:rsidRPr="00AD52B6">
        <w:rPr>
          <w:rFonts w:ascii="Arial" w:eastAsia="Calibri" w:hAnsi="Arial" w:cs="Arial"/>
          <w:color w:val="000000" w:themeColor="text1"/>
          <w:lang w:val="de-DE"/>
        </w:rPr>
        <w:t>, dass die Maschinengenauigkeit trotz Energieeinsparung nicht beeinträchtigt wird.</w:t>
      </w:r>
    </w:p>
    <w:p w14:paraId="4CFBDDAB" w14:textId="16076D2A" w:rsidR="00C363F3" w:rsidRPr="00AD52B6" w:rsidRDefault="00C363F3" w:rsidP="00AD52B6">
      <w:pPr>
        <w:pStyle w:val="Listenabsatz"/>
        <w:numPr>
          <w:ilvl w:val="0"/>
          <w:numId w:val="3"/>
        </w:numPr>
        <w:spacing w:after="120" w:line="276" w:lineRule="auto"/>
        <w:ind w:left="426" w:hanging="426"/>
        <w:rPr>
          <w:rFonts w:ascii="Arial" w:eastAsia="Calibri" w:hAnsi="Arial" w:cs="Arial"/>
          <w:color w:val="000000" w:themeColor="text1"/>
          <w:lang w:val="de-DE"/>
        </w:rPr>
      </w:pPr>
      <w:r w:rsidRPr="00AD52B6">
        <w:rPr>
          <w:rFonts w:ascii="Arial" w:eastAsia="Calibri" w:hAnsi="Arial" w:cs="Arial"/>
          <w:color w:val="000000" w:themeColor="text1"/>
          <w:lang w:val="de-DE"/>
        </w:rPr>
        <w:t>Air Leakage Monitoring erkennt Druckluftleckagen automatisch</w:t>
      </w:r>
      <w:r w:rsidR="00D459D7">
        <w:rPr>
          <w:rFonts w:ascii="Arial" w:eastAsia="Calibri" w:hAnsi="Arial" w:cs="Arial"/>
          <w:color w:val="000000" w:themeColor="text1"/>
          <w:lang w:val="de-DE"/>
        </w:rPr>
        <w:t xml:space="preserve"> und hilft so, die Energiebilanz in der CNC-Fertigung massiv zu verbessern.</w:t>
      </w:r>
    </w:p>
    <w:p w14:paraId="056AFFD4" w14:textId="58E4643F" w:rsidR="000D2633" w:rsidRDefault="00B0385E" w:rsidP="409B5C79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>Die drei CELOX X</w:t>
      </w:r>
      <w:r w:rsidR="00C363F3" w:rsidRPr="409B5C79">
        <w:rPr>
          <w:rFonts w:ascii="Arial" w:eastAsia="Calibri" w:hAnsi="Arial" w:cs="Arial"/>
          <w:color w:val="000000" w:themeColor="text1"/>
          <w:lang w:val="de-DE"/>
        </w:rPr>
        <w:t xml:space="preserve"> Apps sind ab der EMO 2025 für Maschinen mit CELOS X und gängigen Steuerungen wie Siemens, H</w:t>
      </w:r>
      <w:r w:rsidR="00315E83">
        <w:rPr>
          <w:rFonts w:ascii="Arial" w:eastAsia="Calibri" w:hAnsi="Arial" w:cs="Arial"/>
          <w:color w:val="000000" w:themeColor="text1"/>
          <w:lang w:val="de-DE"/>
        </w:rPr>
        <w:t>EIDENHAIN</w:t>
      </w:r>
      <w:r w:rsidR="00C363F3" w:rsidRPr="409B5C79">
        <w:rPr>
          <w:rFonts w:ascii="Arial" w:eastAsia="Calibri" w:hAnsi="Arial" w:cs="Arial"/>
          <w:color w:val="000000" w:themeColor="text1"/>
          <w:lang w:val="de-DE"/>
        </w:rPr>
        <w:t xml:space="preserve"> und MAPPS verfügbar.</w:t>
      </w:r>
    </w:p>
    <w:p w14:paraId="41F1AC7A" w14:textId="4AC18A83" w:rsidR="00D40042" w:rsidRPr="009F58C1" w:rsidRDefault="009F58C1" w:rsidP="00D40042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 w:rsidRPr="009F58C1">
        <w:rPr>
          <w:rFonts w:ascii="Arial" w:eastAsia="Calibri" w:hAnsi="Arial"/>
          <w:b/>
          <w:color w:val="000000" w:themeColor="text1"/>
          <w:lang w:val="de-DE"/>
        </w:rPr>
        <w:t xml:space="preserve">DMG MORI </w:t>
      </w:r>
      <w:r w:rsidR="00D40042" w:rsidRPr="009F58C1">
        <w:rPr>
          <w:rFonts w:ascii="Arial" w:eastAsia="Calibri" w:hAnsi="Arial"/>
          <w:b/>
          <w:color w:val="000000" w:themeColor="text1"/>
          <w:lang w:val="de-DE"/>
        </w:rPr>
        <w:t xml:space="preserve">Technologiezyklen </w:t>
      </w:r>
      <w:r w:rsidR="00704980">
        <w:rPr>
          <w:rFonts w:ascii="Arial" w:eastAsia="Calibri" w:hAnsi="Arial"/>
          <w:b/>
          <w:color w:val="000000" w:themeColor="text1"/>
          <w:lang w:val="de-DE"/>
        </w:rPr>
        <w:t xml:space="preserve">on </w:t>
      </w:r>
      <w:proofErr w:type="spellStart"/>
      <w:r w:rsidR="00111456">
        <w:rPr>
          <w:rFonts w:ascii="Arial" w:eastAsia="Calibri" w:hAnsi="Arial"/>
          <w:b/>
          <w:color w:val="000000" w:themeColor="text1"/>
          <w:lang w:val="de-DE"/>
        </w:rPr>
        <w:t>d</w:t>
      </w:r>
      <w:r w:rsidR="00704980">
        <w:rPr>
          <w:rFonts w:ascii="Arial" w:eastAsia="Calibri" w:hAnsi="Arial"/>
          <w:b/>
          <w:color w:val="000000" w:themeColor="text1"/>
          <w:lang w:val="de-DE"/>
        </w:rPr>
        <w:t>emand</w:t>
      </w:r>
      <w:proofErr w:type="spellEnd"/>
      <w:r w:rsidR="00D459D7">
        <w:rPr>
          <w:rFonts w:ascii="Arial" w:eastAsia="Calibri" w:hAnsi="Arial"/>
          <w:b/>
          <w:color w:val="000000" w:themeColor="text1"/>
          <w:lang w:val="de-DE"/>
        </w:rPr>
        <w:t xml:space="preserve"> – Mehrwert</w:t>
      </w:r>
      <w:r w:rsidRPr="009F58C1">
        <w:rPr>
          <w:rFonts w:ascii="Arial" w:eastAsia="Calibri" w:hAnsi="Arial"/>
          <w:b/>
          <w:color w:val="000000" w:themeColor="text1"/>
          <w:lang w:val="de-DE"/>
        </w:rPr>
        <w:t xml:space="preserve"> </w:t>
      </w:r>
      <w:r w:rsidR="00D459D7">
        <w:rPr>
          <w:rFonts w:ascii="Arial" w:eastAsia="Calibri" w:hAnsi="Arial"/>
          <w:b/>
          <w:color w:val="000000" w:themeColor="text1"/>
          <w:lang w:val="de-DE"/>
        </w:rPr>
        <w:t>pro Stunde</w:t>
      </w:r>
    </w:p>
    <w:p w14:paraId="55716A0C" w14:textId="2EA38867" w:rsidR="00712805" w:rsidRPr="00712805" w:rsidRDefault="00D459D7" w:rsidP="00712805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>
        <w:rPr>
          <w:rFonts w:ascii="Arial" w:eastAsia="Calibri" w:hAnsi="Arial" w:cs="Arial"/>
          <w:color w:val="000000" w:themeColor="text1"/>
          <w:lang w:val="de-DE"/>
        </w:rPr>
        <w:t xml:space="preserve">Technologiezyklen sind nur wertvoll, wenn sie gebraucht werden. </w:t>
      </w:r>
      <w:r w:rsidR="00DA7112">
        <w:rPr>
          <w:rFonts w:ascii="Arial" w:eastAsia="Calibri" w:hAnsi="Arial" w:cs="Arial"/>
          <w:color w:val="000000" w:themeColor="text1"/>
          <w:lang w:val="de-DE"/>
        </w:rPr>
        <w:t>Manche Zyklen</w:t>
      </w:r>
      <w:r w:rsidR="00D4316B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DA7112">
        <w:rPr>
          <w:rFonts w:ascii="Arial" w:eastAsia="Calibri" w:hAnsi="Arial" w:cs="Arial"/>
          <w:color w:val="000000" w:themeColor="text1"/>
          <w:lang w:val="de-DE"/>
        </w:rPr>
        <w:t xml:space="preserve">werden jedoch selten gebraucht. Anstatt nun mit einer </w:t>
      </w:r>
      <w:r w:rsidR="00DA7112" w:rsidRPr="35332605">
        <w:rPr>
          <w:rFonts w:ascii="Arial" w:eastAsia="Calibri" w:hAnsi="Arial" w:cs="Arial"/>
          <w:color w:val="000000" w:themeColor="text1"/>
          <w:lang w:val="de-DE"/>
        </w:rPr>
        <w:t xml:space="preserve">Volllizenz </w:t>
      </w:r>
      <w:r w:rsidR="00DA7112">
        <w:rPr>
          <w:rFonts w:ascii="Arial" w:eastAsia="Calibri" w:hAnsi="Arial" w:cs="Arial"/>
          <w:color w:val="000000" w:themeColor="text1"/>
          <w:lang w:val="de-DE"/>
        </w:rPr>
        <w:t xml:space="preserve">jede Eventualität absichern zu müssen, bietet DMG MORI ab der EMO </w:t>
      </w:r>
      <w:r w:rsidR="00D40042" w:rsidRPr="35332605">
        <w:rPr>
          <w:rFonts w:ascii="Arial" w:eastAsia="Calibri" w:hAnsi="Arial" w:cs="Arial"/>
          <w:color w:val="000000" w:themeColor="text1"/>
          <w:lang w:val="de-DE"/>
        </w:rPr>
        <w:t xml:space="preserve">die </w:t>
      </w:r>
      <w:r w:rsidR="00DA7112">
        <w:rPr>
          <w:rFonts w:ascii="Arial" w:eastAsia="Calibri" w:hAnsi="Arial" w:cs="Arial"/>
          <w:color w:val="000000" w:themeColor="text1"/>
          <w:lang w:val="de-DE"/>
        </w:rPr>
        <w:t>temporäre</w:t>
      </w:r>
      <w:r w:rsidR="003C4072">
        <w:rPr>
          <w:rFonts w:ascii="Arial" w:eastAsia="Calibri" w:hAnsi="Arial" w:cs="Arial"/>
          <w:color w:val="000000" w:themeColor="text1"/>
          <w:lang w:val="de-DE"/>
        </w:rPr>
        <w:t xml:space="preserve"> und flexible</w:t>
      </w:r>
      <w:r w:rsidR="00DA7112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D40042" w:rsidRPr="35332605">
        <w:rPr>
          <w:rFonts w:ascii="Arial" w:eastAsia="Calibri" w:hAnsi="Arial" w:cs="Arial"/>
          <w:color w:val="000000" w:themeColor="text1"/>
          <w:lang w:val="de-DE"/>
        </w:rPr>
        <w:t xml:space="preserve">Freischaltung ausgewählter </w:t>
      </w:r>
      <w:r w:rsidR="00111456">
        <w:rPr>
          <w:rFonts w:ascii="Arial" w:eastAsia="Calibri" w:hAnsi="Arial" w:cs="Arial"/>
          <w:color w:val="000000" w:themeColor="text1"/>
          <w:lang w:val="de-DE"/>
        </w:rPr>
        <w:t xml:space="preserve">DMG MORI </w:t>
      </w:r>
      <w:r w:rsidR="00D40042" w:rsidRPr="35332605">
        <w:rPr>
          <w:rFonts w:ascii="Arial" w:eastAsia="Calibri" w:hAnsi="Arial" w:cs="Arial"/>
          <w:color w:val="000000" w:themeColor="text1"/>
          <w:lang w:val="de-DE"/>
        </w:rPr>
        <w:t xml:space="preserve">Technologiezyklen über das Kundenportal </w:t>
      </w:r>
      <w:proofErr w:type="spellStart"/>
      <w:r w:rsidR="00D40042" w:rsidRPr="001604A7">
        <w:rPr>
          <w:rFonts w:ascii="Arial" w:eastAsia="Calibri" w:hAnsi="Arial" w:cs="Arial"/>
          <w:i/>
          <w:iCs/>
          <w:color w:val="000000" w:themeColor="text1"/>
          <w:lang w:val="de-DE"/>
        </w:rPr>
        <w:t>my</w:t>
      </w:r>
      <w:proofErr w:type="spellEnd"/>
      <w:r w:rsidR="00D40042" w:rsidRPr="001604A7">
        <w:rPr>
          <w:rFonts w:ascii="Arial" w:eastAsia="Calibri" w:hAnsi="Arial" w:cs="Arial"/>
          <w:i/>
          <w:iCs/>
          <w:color w:val="000000" w:themeColor="text1"/>
          <w:lang w:val="de-DE"/>
        </w:rPr>
        <w:t xml:space="preserve"> </w:t>
      </w:r>
      <w:r w:rsidR="00D40042" w:rsidRPr="35332605">
        <w:rPr>
          <w:rFonts w:ascii="Arial" w:eastAsia="Calibri" w:hAnsi="Arial" w:cs="Arial"/>
          <w:color w:val="000000" w:themeColor="text1"/>
          <w:lang w:val="de-DE"/>
        </w:rPr>
        <w:t xml:space="preserve">DMG MORI. </w:t>
      </w:r>
      <w:r w:rsidR="00712805" w:rsidRPr="00712805">
        <w:rPr>
          <w:rFonts w:ascii="Arial" w:eastAsia="Calibri" w:hAnsi="Arial" w:cs="Arial"/>
          <w:color w:val="000000" w:themeColor="text1"/>
          <w:lang w:val="de-DE"/>
        </w:rPr>
        <w:t xml:space="preserve">Anwender können damit </w:t>
      </w:r>
      <w:r w:rsidR="00353AEA">
        <w:rPr>
          <w:rFonts w:ascii="Arial" w:eastAsia="Calibri" w:hAnsi="Arial" w:cs="Arial"/>
          <w:color w:val="000000" w:themeColor="text1"/>
          <w:lang w:val="de-DE"/>
        </w:rPr>
        <w:t>Technologiezyklen und flexible Bezahlungsmöglichkeiten</w:t>
      </w:r>
      <w:r w:rsidR="00353AEA" w:rsidRPr="00353AEA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353AEA">
        <w:rPr>
          <w:rFonts w:ascii="Arial" w:eastAsia="Calibri" w:hAnsi="Arial" w:cs="Arial"/>
          <w:color w:val="000000" w:themeColor="text1"/>
          <w:lang w:val="de-DE"/>
        </w:rPr>
        <w:t>nach ihrem Bedarf nutzen.</w:t>
      </w:r>
      <w:r w:rsidR="00712805" w:rsidRPr="00712805">
        <w:rPr>
          <w:rFonts w:ascii="Arial" w:eastAsia="Calibri" w:hAnsi="Arial" w:cs="Arial"/>
          <w:color w:val="000000" w:themeColor="text1"/>
          <w:lang w:val="de-DE"/>
        </w:rPr>
        <w:t xml:space="preserve"> </w:t>
      </w:r>
    </w:p>
    <w:p w14:paraId="5B310C23" w14:textId="77777777" w:rsidR="00D459D7" w:rsidRPr="000D2633" w:rsidRDefault="00D459D7" w:rsidP="00D459D7">
      <w:pPr>
        <w:spacing w:before="240" w:after="120" w:line="276" w:lineRule="auto"/>
        <w:jc w:val="both"/>
        <w:rPr>
          <w:rFonts w:ascii="Arial" w:eastAsia="Calibri" w:hAnsi="Arial" w:cs="Arial"/>
          <w:b/>
          <w:bCs/>
          <w:color w:val="000000" w:themeColor="text1"/>
          <w:lang w:val="de-DE"/>
        </w:rPr>
      </w:pPr>
      <w:proofErr w:type="spellStart"/>
      <w:r w:rsidRPr="001604A7">
        <w:rPr>
          <w:rFonts w:ascii="Arial" w:eastAsia="Calibri" w:hAnsi="Arial" w:cs="Arial"/>
          <w:b/>
          <w:bCs/>
          <w:i/>
          <w:iCs/>
          <w:color w:val="000000" w:themeColor="text1"/>
          <w:lang w:val="de-DE"/>
        </w:rPr>
        <w:t>my</w:t>
      </w:r>
      <w:proofErr w:type="spellEnd"/>
      <w:r w:rsidRPr="001604A7">
        <w:rPr>
          <w:rFonts w:ascii="Arial" w:eastAsia="Calibri" w:hAnsi="Arial" w:cs="Arial"/>
          <w:b/>
          <w:bCs/>
          <w:i/>
          <w:iCs/>
          <w:color w:val="000000" w:themeColor="text1"/>
          <w:lang w:val="de-DE"/>
        </w:rPr>
        <w:t xml:space="preserve"> </w:t>
      </w:r>
      <w:r w:rsidRPr="35332605">
        <w:rPr>
          <w:rFonts w:ascii="Arial" w:eastAsia="Calibri" w:hAnsi="Arial" w:cs="Arial"/>
          <w:b/>
          <w:bCs/>
          <w:color w:val="000000" w:themeColor="text1"/>
          <w:lang w:val="de-DE"/>
        </w:rPr>
        <w:t>DMG MORI: Digitales Kundencenter mit Self-Service-Lösung</w:t>
      </w:r>
    </w:p>
    <w:p w14:paraId="03AB8DBC" w14:textId="023C78A2" w:rsidR="00D459D7" w:rsidRDefault="00D459D7" w:rsidP="00D459D7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Das Kundenportal </w:t>
      </w:r>
      <w:proofErr w:type="spellStart"/>
      <w:r w:rsidRPr="409B5C79">
        <w:rPr>
          <w:rFonts w:ascii="Arial" w:eastAsia="Calibri" w:hAnsi="Arial" w:cs="Arial"/>
          <w:i/>
          <w:iCs/>
          <w:color w:val="000000" w:themeColor="text1"/>
          <w:lang w:val="de-DE"/>
        </w:rPr>
        <w:t>my</w:t>
      </w:r>
      <w:proofErr w:type="spellEnd"/>
      <w:r w:rsidRPr="409B5C79">
        <w:rPr>
          <w:rFonts w:ascii="Arial" w:eastAsia="Calibri" w:hAnsi="Arial" w:cs="Arial"/>
          <w:i/>
          <w:iCs/>
          <w:color w:val="000000" w:themeColor="text1"/>
          <w:lang w:val="de-DE"/>
        </w:rPr>
        <w:t xml:space="preserve"> 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DMG MORI fungiert als umfassendes digitales Kundencenter – von der Störungsbehandlung bis zur Technologieoptimierung. Eine der bedeutendsten Neuerungen ist der Self-Service: Auf Basis von Fehlercodes erhalten Anwender konkrete Anleitungen zur eigenständigen Problemlösung. Diese Funktionalität reduziert nicht nur Ausfallzeiten, sondern stärkt auch die Autonomie der Anwender im Umgang mit </w:t>
      </w:r>
      <w:r w:rsidR="00EE532B">
        <w:rPr>
          <w:rFonts w:ascii="Arial" w:eastAsia="Calibri" w:hAnsi="Arial" w:cs="Arial"/>
          <w:color w:val="000000" w:themeColor="text1"/>
          <w:lang w:val="de-DE"/>
        </w:rPr>
        <w:t>den Hightech-</w:t>
      </w:r>
      <w:r w:rsidRPr="409B5C79">
        <w:rPr>
          <w:rFonts w:ascii="Arial" w:eastAsia="Calibri" w:hAnsi="Arial" w:cs="Arial"/>
          <w:color w:val="000000" w:themeColor="text1"/>
          <w:lang w:val="de-DE"/>
        </w:rPr>
        <w:t>Maschinen</w:t>
      </w:r>
      <w:r w:rsidR="00EE532B">
        <w:rPr>
          <w:rFonts w:ascii="Arial" w:eastAsia="Calibri" w:hAnsi="Arial" w:cs="Arial"/>
          <w:color w:val="000000" w:themeColor="text1"/>
          <w:lang w:val="de-DE"/>
        </w:rPr>
        <w:t xml:space="preserve"> von </w:t>
      </w:r>
      <w:r w:rsidR="00B94D7B">
        <w:rPr>
          <w:rFonts w:ascii="Arial" w:eastAsia="Calibri" w:hAnsi="Arial" w:cs="Arial"/>
          <w:color w:val="000000" w:themeColor="text1"/>
          <w:lang w:val="de-DE"/>
        </w:rPr>
        <w:br/>
      </w:r>
      <w:r w:rsidR="00EE532B">
        <w:rPr>
          <w:rFonts w:ascii="Arial" w:eastAsia="Calibri" w:hAnsi="Arial" w:cs="Arial"/>
          <w:color w:val="000000" w:themeColor="text1"/>
          <w:lang w:val="de-DE"/>
        </w:rPr>
        <w:t>DMG MORI</w:t>
      </w:r>
      <w:r w:rsidRPr="409B5C79">
        <w:rPr>
          <w:rFonts w:ascii="Arial" w:eastAsia="Calibri" w:hAnsi="Arial" w:cs="Arial"/>
          <w:color w:val="000000" w:themeColor="text1"/>
          <w:lang w:val="de-DE"/>
        </w:rPr>
        <w:t xml:space="preserve">. </w:t>
      </w:r>
    </w:p>
    <w:p w14:paraId="5B240854" w14:textId="529EE586" w:rsidR="00D608AA" w:rsidRPr="000D2633" w:rsidRDefault="00D608AA" w:rsidP="00D608AA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Digitalisierung als strategisches Element für die Zukunft</w:t>
      </w:r>
    </w:p>
    <w:p w14:paraId="603E0EA4" w14:textId="77777777" w:rsidR="00B94D7B" w:rsidRDefault="00A1043D" w:rsidP="00B619D8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A1043D">
        <w:rPr>
          <w:rFonts w:ascii="Arial" w:eastAsia="Calibri" w:hAnsi="Arial" w:cs="Arial"/>
          <w:bCs/>
          <w:color w:val="000000" w:themeColor="text1"/>
          <w:lang w:val="de-DE"/>
        </w:rPr>
        <w:t xml:space="preserve">DMG MORI versteht die Digitalisierung 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>nicht als Zusatzfunktion, sondern als das Fundament moderner CNC-Fertigung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– und somit als feste Säule innerhalb der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proofErr w:type="spellStart"/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>Machining</w:t>
      </w:r>
      <w:proofErr w:type="spellEnd"/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Transformation (MX).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Denn d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ie Wettbewerbsfähigkeit in der CNC-Fertigung 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>beruht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im Verständnis von DMG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> 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>MORI au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>f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dem Wechselspiel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zwischen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innovative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>n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Maschinen </w:t>
      </w:r>
      <w:r w:rsidR="00D608AA">
        <w:rPr>
          <w:rFonts w:ascii="Arial" w:eastAsia="Calibri" w:hAnsi="Arial" w:cs="Arial"/>
          <w:bCs/>
          <w:color w:val="000000" w:themeColor="text1"/>
          <w:lang w:val="de-DE"/>
        </w:rPr>
        <w:t>und</w:t>
      </w:r>
      <w:r w:rsidR="00D608AA"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der Fähigkeit, diese </w:t>
      </w:r>
    </w:p>
    <w:p w14:paraId="10606ADD" w14:textId="64EC81D7" w:rsidR="00D608AA" w:rsidRPr="00C363F3" w:rsidRDefault="00D608AA" w:rsidP="00B619D8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D608AA">
        <w:rPr>
          <w:rFonts w:ascii="Arial" w:eastAsia="Calibri" w:hAnsi="Arial" w:cs="Arial"/>
          <w:bCs/>
          <w:color w:val="000000" w:themeColor="text1"/>
          <w:lang w:val="de-DE"/>
        </w:rPr>
        <w:lastRenderedPageBreak/>
        <w:t xml:space="preserve">kontinuierlich zu verbessern und softwareseitig zu betreuen. </w:t>
      </w:r>
      <w:r w:rsidR="00B619D8">
        <w:rPr>
          <w:rFonts w:ascii="Arial" w:eastAsia="Calibri" w:hAnsi="Arial" w:cs="Arial"/>
          <w:bCs/>
          <w:color w:val="000000" w:themeColor="text1"/>
          <w:lang w:val="de-DE"/>
        </w:rPr>
        <w:t>Der digitale Zugang zur Maschine ist somit entlang ihres gesamten Lebenszyklus elementar und</w:t>
      </w:r>
      <w:r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der eigentliche Wettbewerbsvorteil i</w:t>
      </w:r>
      <w:r w:rsidR="007D466B">
        <w:rPr>
          <w:rFonts w:ascii="Arial" w:eastAsia="Calibri" w:hAnsi="Arial" w:cs="Arial"/>
          <w:bCs/>
          <w:color w:val="000000" w:themeColor="text1"/>
          <w:lang w:val="de-DE"/>
        </w:rPr>
        <w:t>n</w:t>
      </w:r>
      <w:r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B619D8">
        <w:rPr>
          <w:rFonts w:ascii="Arial" w:eastAsia="Calibri" w:hAnsi="Arial" w:cs="Arial"/>
          <w:bCs/>
          <w:color w:val="000000" w:themeColor="text1"/>
          <w:lang w:val="de-DE"/>
        </w:rPr>
        <w:t>einer zukunftssicheren</w:t>
      </w:r>
      <w:r w:rsidRPr="00D608AA">
        <w:rPr>
          <w:rFonts w:ascii="Arial" w:eastAsia="Calibri" w:hAnsi="Arial" w:cs="Arial"/>
          <w:bCs/>
          <w:color w:val="000000" w:themeColor="text1"/>
          <w:lang w:val="de-DE"/>
        </w:rPr>
        <w:t xml:space="preserve"> CNC-Fertigung</w:t>
      </w:r>
      <w:r w:rsidRPr="00C363F3">
        <w:rPr>
          <w:rFonts w:ascii="Arial" w:eastAsia="Calibri" w:hAnsi="Arial" w:cs="Arial"/>
          <w:bCs/>
          <w:color w:val="000000" w:themeColor="text1"/>
          <w:lang w:val="de-DE"/>
        </w:rPr>
        <w:t>.</w:t>
      </w:r>
    </w:p>
    <w:p w14:paraId="228172F6" w14:textId="77777777" w:rsidR="00D608AA" w:rsidRDefault="00D608AA" w:rsidP="00C363F3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592C89DA" w14:textId="486327A6" w:rsidR="00B619D8" w:rsidRPr="001906A8" w:rsidRDefault="00AF3483" w:rsidP="001D63D6">
      <w:pPr>
        <w:autoSpaceDE w:val="0"/>
        <w:autoSpaceDN w:val="0"/>
        <w:adjustRightInd w:val="0"/>
        <w:spacing w:after="40" w:line="269" w:lineRule="auto"/>
        <w:ind w:right="1415"/>
        <w:jc w:val="both"/>
        <w:rPr>
          <w:rFonts w:ascii="Arial" w:eastAsia="MS Mincho" w:hAnsi="Arial" w:cs="Arial"/>
          <w:b/>
          <w:color w:val="000000" w:themeColor="text1"/>
          <w:sz w:val="16"/>
          <w:szCs w:val="18"/>
          <w:lang w:val="de-DE"/>
        </w:rPr>
      </w:pPr>
      <w:r w:rsidRPr="00AF3483">
        <w:rPr>
          <w:rFonts w:ascii="Arial" w:eastAsia="MS Mincho" w:hAnsi="Arial" w:cs="Arial"/>
          <w:b/>
          <w:noProof/>
          <w:color w:val="000000" w:themeColor="text1"/>
          <w:sz w:val="16"/>
          <w:szCs w:val="18"/>
          <w:lang w:val="de-DE"/>
        </w:rPr>
        <w:drawing>
          <wp:inline distT="0" distB="0" distL="0" distR="0" wp14:anchorId="1EF4F7E1" wp14:editId="45F107B5">
            <wp:extent cx="4869180" cy="3437416"/>
            <wp:effectExtent l="0" t="0" r="7620" b="0"/>
            <wp:docPr id="818961789" name="Grafik 1" descr="Ein Bild, das Text, Screenshot, Computer, Elektro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961789" name="Grafik 1" descr="Ein Bild, das Text, Screenshot, Computer, Elektronik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77604" cy="3443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2B4A1" w14:textId="3DB9F78B" w:rsidR="001906A8" w:rsidRDefault="0033456E" w:rsidP="001D63D6">
      <w:pPr>
        <w:autoSpaceDE w:val="0"/>
        <w:autoSpaceDN w:val="0"/>
        <w:adjustRightInd w:val="0"/>
        <w:spacing w:after="40" w:line="269" w:lineRule="auto"/>
        <w:ind w:right="1415"/>
        <w:jc w:val="both"/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</w:pPr>
      <w:r w:rsidRPr="0033456E"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  <w:t>In der jüngsten Version bietet CELOS X neue Apps wie den Tool Master mit geführten Schritten für das Rüsten von Werkzeugen und den Tool Data Exchange, der einen schnellen</w:t>
      </w:r>
      <w:r w:rsidR="00531698"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  <w:t xml:space="preserve"> und fehlerfreien</w:t>
      </w:r>
      <w:r w:rsidRPr="0033456E"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  <w:t xml:space="preserve"> Datenimport von Voreinstellgeräten ermöglicht.</w:t>
      </w:r>
    </w:p>
    <w:p w14:paraId="194972B9" w14:textId="77777777" w:rsidR="0033456E" w:rsidRDefault="0033456E" w:rsidP="001906A8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</w:pPr>
    </w:p>
    <w:p w14:paraId="1EDA5966" w14:textId="2E6E1D4E" w:rsidR="0033456E" w:rsidRDefault="008C200B" w:rsidP="001906A8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</w:pPr>
      <w:r w:rsidRPr="008C200B">
        <w:rPr>
          <w:rFonts w:ascii="Arial" w:eastAsia="MS Mincho" w:hAnsi="Arial" w:cs="Arial"/>
          <w:bCs/>
          <w:noProof/>
          <w:color w:val="000000" w:themeColor="text1"/>
          <w:sz w:val="16"/>
          <w:szCs w:val="18"/>
          <w:lang w:val="de-DE"/>
        </w:rPr>
        <w:lastRenderedPageBreak/>
        <w:drawing>
          <wp:inline distT="0" distB="0" distL="0" distR="0" wp14:anchorId="5166F8B9" wp14:editId="4684F64D">
            <wp:extent cx="4848225" cy="3348322"/>
            <wp:effectExtent l="0" t="0" r="0" b="5080"/>
            <wp:docPr id="726591210" name="Grafik 1" descr="Ein Bild, das Maschine, Wand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591210" name="Grafik 1" descr="Ein Bild, das Maschine, Wand, Im Haus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3421" cy="3351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0B5CF" w14:textId="7834D1DF" w:rsidR="0033456E" w:rsidRDefault="007D466B" w:rsidP="409B5C79">
      <w:pPr>
        <w:autoSpaceDE w:val="0"/>
        <w:autoSpaceDN w:val="0"/>
        <w:adjustRightInd w:val="0"/>
        <w:spacing w:after="40" w:line="269" w:lineRule="auto"/>
        <w:ind w:right="1415"/>
        <w:jc w:val="both"/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</w:pPr>
      <w:r w:rsidRPr="409B5C79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 xml:space="preserve">Die neuen GREENMODE </w:t>
      </w:r>
      <w:r w:rsidR="00066E1B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>Maßnahmen</w:t>
      </w:r>
      <w:r w:rsidRPr="409B5C79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 xml:space="preserve"> in CELOS X Applikationen unterstützen Unternehmen dabei, ihren Energieverbrauch zu analysieren und aktiv zu senken.</w:t>
      </w:r>
    </w:p>
    <w:p w14:paraId="440EA5D3" w14:textId="3092B61E" w:rsidR="0033456E" w:rsidRDefault="00C26443" w:rsidP="001906A8">
      <w:pPr>
        <w:autoSpaceDE w:val="0"/>
        <w:autoSpaceDN w:val="0"/>
        <w:adjustRightInd w:val="0"/>
        <w:spacing w:after="40" w:line="269" w:lineRule="auto"/>
        <w:ind w:right="-7"/>
        <w:jc w:val="both"/>
        <w:rPr>
          <w:rFonts w:ascii="Arial" w:eastAsia="MS Mincho" w:hAnsi="Arial" w:cs="Arial"/>
          <w:bCs/>
          <w:color w:val="000000" w:themeColor="text1"/>
          <w:sz w:val="16"/>
          <w:szCs w:val="18"/>
          <w:lang w:val="de-DE"/>
        </w:rPr>
      </w:pPr>
      <w:r w:rsidRPr="00674821">
        <w:rPr>
          <w:rFonts w:ascii="Arial" w:eastAsia="MS Mincho" w:hAnsi="Arial"/>
          <w:bCs/>
          <w:noProof/>
          <w:color w:val="000000" w:themeColor="text1"/>
          <w:sz w:val="16"/>
          <w:szCs w:val="18"/>
          <w:lang w:val="de-DE"/>
        </w:rPr>
        <w:drawing>
          <wp:inline distT="0" distB="0" distL="0" distR="0" wp14:anchorId="07616B94" wp14:editId="3F68B59A">
            <wp:extent cx="4846320" cy="3415715"/>
            <wp:effectExtent l="0" t="0" r="0" b="0"/>
            <wp:docPr id="1453148007" name="Grafik 1" descr="Ein Bild, das Kleidung, Text, Computer, Pers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3148007" name="Grafik 1" descr="Ein Bild, das Kleidung, Text, Computer, Perso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48099" cy="3416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28353" w14:textId="4797A2A9" w:rsidR="0033456E" w:rsidRPr="004C2A9C" w:rsidRDefault="0033456E" w:rsidP="409B5C79">
      <w:pPr>
        <w:autoSpaceDE w:val="0"/>
        <w:autoSpaceDN w:val="0"/>
        <w:adjustRightInd w:val="0"/>
        <w:spacing w:after="40" w:line="269" w:lineRule="auto"/>
        <w:ind w:right="1557"/>
        <w:jc w:val="both"/>
        <w:rPr>
          <w:rFonts w:ascii="Arial" w:eastAsia="MS Mincho" w:hAnsi="Arial" w:cs="Arial"/>
          <w:i/>
          <w:iCs/>
          <w:color w:val="000000" w:themeColor="text1"/>
          <w:sz w:val="16"/>
          <w:szCs w:val="16"/>
          <w:lang w:val="de-DE"/>
        </w:rPr>
      </w:pPr>
      <w:proofErr w:type="spellStart"/>
      <w:r w:rsidRPr="004C2A9C">
        <w:rPr>
          <w:rFonts w:ascii="Arial" w:eastAsia="MS Mincho" w:hAnsi="Arial" w:cs="Arial"/>
          <w:i/>
          <w:iCs/>
          <w:color w:val="000000" w:themeColor="text1"/>
          <w:sz w:val="16"/>
          <w:szCs w:val="16"/>
          <w:lang w:val="de-DE"/>
        </w:rPr>
        <w:t>my</w:t>
      </w:r>
      <w:proofErr w:type="spellEnd"/>
      <w:r w:rsidRPr="004C2A9C">
        <w:rPr>
          <w:rFonts w:ascii="Arial" w:eastAsia="MS Mincho" w:hAnsi="Arial" w:cs="Arial"/>
          <w:i/>
          <w:iCs/>
          <w:color w:val="000000" w:themeColor="text1"/>
          <w:sz w:val="16"/>
          <w:szCs w:val="16"/>
          <w:lang w:val="de-DE"/>
        </w:rPr>
        <w:t xml:space="preserve"> </w:t>
      </w:r>
      <w:r w:rsidRPr="00066E1B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 xml:space="preserve">DMG MORI </w:t>
      </w:r>
      <w:r w:rsidR="00066E1B" w:rsidRPr="00066E1B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>jetzt mit</w:t>
      </w:r>
      <w:r w:rsidRPr="00066E1B">
        <w:rPr>
          <w:rFonts w:ascii="Arial" w:eastAsia="MS Mincho" w:hAnsi="Arial" w:cs="Arial"/>
          <w:color w:val="000000" w:themeColor="text1"/>
          <w:sz w:val="16"/>
          <w:szCs w:val="16"/>
          <w:lang w:val="de-DE"/>
        </w:rPr>
        <w:t xml:space="preserve"> Self-Service: Auf Basis von Fehlercodes erhalten Anwender konkrete Anleitungen zur eigenständigen Problemlösung. Diese Funktionalität reduziert nicht nur Ausfallzeiten, sondern stärkt auch die Autonomie der Anwender im Umgang mit ihren Maschinen.</w:t>
      </w:r>
    </w:p>
    <w:p w14:paraId="01EED7E0" w14:textId="77777777" w:rsidR="001906A8" w:rsidRPr="001906A8" w:rsidRDefault="001906A8" w:rsidP="001906A8">
      <w:pPr>
        <w:autoSpaceDE w:val="0"/>
        <w:autoSpaceDN w:val="0"/>
        <w:adjustRightInd w:val="0"/>
        <w:spacing w:after="40" w:line="269" w:lineRule="auto"/>
        <w:ind w:right="1977"/>
        <w:jc w:val="both"/>
        <w:rPr>
          <w:rFonts w:ascii="Arial" w:eastAsia="MS Mincho" w:hAnsi="Arial" w:cs="Arial"/>
          <w:b/>
          <w:sz w:val="16"/>
          <w:szCs w:val="18"/>
          <w:lang w:val="de-DE"/>
        </w:rPr>
      </w:pPr>
      <w:r w:rsidRPr="001906A8">
        <w:rPr>
          <w:rFonts w:ascii="Arial" w:eastAsia="MS Mincho" w:hAnsi="Arial" w:cs="Arial"/>
          <w:b/>
          <w:sz w:val="16"/>
          <w:szCs w:val="18"/>
          <w:lang w:val="de-DE"/>
        </w:rPr>
        <w:lastRenderedPageBreak/>
        <w:t xml:space="preserve">Company Profile // DMG MORI </w:t>
      </w:r>
    </w:p>
    <w:p w14:paraId="42DC5AE8" w14:textId="724F621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124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5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A984868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5F1E8B41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31D135C6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08BBC1" w14:textId="5B4CF104" w:rsidR="001906A8" w:rsidRPr="001906A8" w:rsidRDefault="00ED0252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ED0252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6417B83F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7D04409E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37C427" w14:textId="77777777" w:rsidR="001C044D" w:rsidRPr="001C044D" w:rsidRDefault="001C044D" w:rsidP="001C044D">
      <w:pPr>
        <w:spacing w:after="40" w:line="269" w:lineRule="auto"/>
        <w:ind w:right="1977"/>
        <w:rPr>
          <w:rFonts w:ascii="Arial" w:hAnsi="Arial" w:cs="Arial"/>
          <w:i/>
          <w:sz w:val="16"/>
          <w:szCs w:val="16"/>
        </w:rPr>
      </w:pPr>
      <w:r w:rsidRPr="001C044D">
        <w:rPr>
          <w:rFonts w:ascii="Arial" w:hAnsi="Arial" w:cs="Arial"/>
          <w:i/>
          <w:sz w:val="16"/>
          <w:szCs w:val="16"/>
        </w:rPr>
        <w:t xml:space="preserve">DMG MORI EMEA Holding GmbH </w:t>
      </w:r>
      <w:r w:rsidRPr="001C044D">
        <w:rPr>
          <w:rFonts w:ascii="Arial" w:hAnsi="Arial" w:cs="Arial"/>
          <w:i/>
          <w:iCs/>
          <w:sz w:val="16"/>
          <w:szCs w:val="16"/>
        </w:rPr>
        <w:t>| Walter-Gropius-Str. 7 | 80807 München</w:t>
      </w:r>
      <w:r w:rsidRPr="001C044D">
        <w:rPr>
          <w:rFonts w:ascii="Arial" w:hAnsi="Arial" w:cs="Arial"/>
          <w:i/>
          <w:sz w:val="16"/>
          <w:szCs w:val="16"/>
        </w:rPr>
        <w:br/>
      </w:r>
      <w:proofErr w:type="spellStart"/>
      <w:r w:rsidRPr="001C044D">
        <w:rPr>
          <w:rFonts w:ascii="Arial" w:hAnsi="Arial" w:cs="Arial"/>
          <w:i/>
          <w:sz w:val="16"/>
          <w:szCs w:val="16"/>
        </w:rPr>
        <w:t>Geschäftsführer</w:t>
      </w:r>
      <w:proofErr w:type="spellEnd"/>
      <w:r w:rsidRPr="001C044D">
        <w:rPr>
          <w:rFonts w:ascii="Arial" w:hAnsi="Arial" w:cs="Arial"/>
          <w:i/>
          <w:sz w:val="16"/>
          <w:szCs w:val="16"/>
        </w:rPr>
        <w:t xml:space="preserve">: </w:t>
      </w:r>
      <w:proofErr w:type="spellStart"/>
      <w:r w:rsidRPr="001C044D">
        <w:rPr>
          <w:rFonts w:ascii="Arial" w:hAnsi="Arial" w:cs="Arial"/>
          <w:i/>
          <w:sz w:val="16"/>
          <w:szCs w:val="16"/>
        </w:rPr>
        <w:t>Hirotake</w:t>
      </w:r>
      <w:proofErr w:type="spellEnd"/>
      <w:r w:rsidRPr="001C044D">
        <w:rPr>
          <w:rFonts w:ascii="Arial" w:hAnsi="Arial" w:cs="Arial"/>
          <w:i/>
          <w:sz w:val="16"/>
          <w:szCs w:val="16"/>
        </w:rPr>
        <w:t xml:space="preserve"> Kobayashi, James Nudo, Irene Bader, Rajeev Anand, Ralf Riedemann, Yosuke Nakatsukasa, Marc Joost</w:t>
      </w:r>
      <w:r w:rsidRPr="001C044D">
        <w:rPr>
          <w:rFonts w:ascii="Arial" w:hAnsi="Arial" w:cs="Arial"/>
          <w:i/>
          <w:sz w:val="16"/>
          <w:szCs w:val="16"/>
        </w:rPr>
        <w:br/>
        <w:t>Telefonnummer: +49 89248835900</w:t>
      </w:r>
      <w:r w:rsidRPr="001C044D">
        <w:rPr>
          <w:rFonts w:ascii="Arial" w:hAnsi="Arial" w:cs="Arial"/>
          <w:i/>
          <w:sz w:val="16"/>
          <w:szCs w:val="16"/>
        </w:rPr>
        <w:br/>
      </w:r>
      <w:proofErr w:type="spellStart"/>
      <w:r w:rsidRPr="001C044D">
        <w:rPr>
          <w:rFonts w:ascii="Arial" w:hAnsi="Arial" w:cs="Arial"/>
          <w:i/>
          <w:sz w:val="16"/>
          <w:szCs w:val="16"/>
        </w:rPr>
        <w:t>Datenschutz</w:t>
      </w:r>
      <w:proofErr w:type="spellEnd"/>
      <w:r w:rsidRPr="001C044D">
        <w:rPr>
          <w:rFonts w:ascii="Arial" w:hAnsi="Arial" w:cs="Arial"/>
          <w:i/>
          <w:sz w:val="16"/>
          <w:szCs w:val="16"/>
        </w:rPr>
        <w:t>: DMG MORI EMEA Holding GmbH</w:t>
      </w:r>
    </w:p>
    <w:p w14:paraId="44BD1143" w14:textId="68633D69" w:rsidR="001906A8" w:rsidRPr="001C044D" w:rsidRDefault="001906A8" w:rsidP="001C044D">
      <w:pPr>
        <w:spacing w:after="40" w:line="269" w:lineRule="auto"/>
        <w:ind w:right="1977"/>
      </w:pPr>
    </w:p>
    <w:sectPr w:rsidR="001906A8" w:rsidRPr="001C044D" w:rsidSect="00AD52B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3119" w:right="1418" w:bottom="170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3C7256" w14:textId="77777777" w:rsidR="00883631" w:rsidRDefault="00883631" w:rsidP="003F4354">
      <w:pPr>
        <w:spacing w:after="0" w:line="240" w:lineRule="auto"/>
      </w:pPr>
      <w:r>
        <w:separator/>
      </w:r>
    </w:p>
  </w:endnote>
  <w:endnote w:type="continuationSeparator" w:id="0">
    <w:p w14:paraId="3E058C0F" w14:textId="77777777" w:rsidR="00883631" w:rsidRDefault="00883631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29376" w14:textId="77777777" w:rsidR="00DB7A18" w:rsidRDefault="00DB7A1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6F2D5B" w14:textId="77777777" w:rsidR="00DB7120" w:rsidRPr="006D2256" w:rsidRDefault="00DB7120" w:rsidP="00DB7120">
    <w:pPr>
      <w:pStyle w:val="Fuzeile"/>
      <w:tabs>
        <w:tab w:val="left" w:pos="2370"/>
      </w:tabs>
      <w:jc w:val="center"/>
      <w:rPr>
        <w:sz w:val="18"/>
        <w:szCs w:val="18"/>
      </w:rPr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58246" behindDoc="0" locked="0" layoutInCell="1" allowOverlap="1" wp14:anchorId="4B2BC051" wp14:editId="687DCF78">
              <wp:simplePos x="0" y="0"/>
              <wp:positionH relativeFrom="margin">
                <wp:posOffset>0</wp:posOffset>
              </wp:positionH>
              <wp:positionV relativeFrom="paragraph">
                <wp:posOffset>-133986</wp:posOffset>
              </wp:positionV>
              <wp:extent cx="6083935" cy="0"/>
              <wp:effectExtent l="0" t="0" r="0" b="0"/>
              <wp:wrapNone/>
              <wp:docPr id="483830015" name="Gerade Verbindung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A3E1573" id="Gerade Verbindung 3" o:spid="_x0000_s1026" style="position:absolute;flip:y;z-index:251666432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margin;mso-height-relative:margin" from="0,-10.55pt" to="479.05pt,-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" strokecolor="windowText" strokeweight=".5pt">
              <v:stroke joinstyle="miter"/>
              <o:lock v:ext="edit" shapetype="f"/>
              <w10:wrap anchorx="margin"/>
            </v:line>
          </w:pict>
        </mc:Fallback>
      </mc:AlternateContent>
    </w:r>
    <w:r w:rsidRPr="006D2256">
      <w:rPr>
        <w:sz w:val="18"/>
        <w:szCs w:val="18"/>
      </w:rPr>
      <w:fldChar w:fldCharType="begin"/>
    </w:r>
    <w:r w:rsidRPr="006D2256">
      <w:rPr>
        <w:sz w:val="18"/>
        <w:szCs w:val="18"/>
      </w:rPr>
      <w:instrText>PAGE   \* MERGEFORMAT</w:instrText>
    </w:r>
    <w:r w:rsidRPr="006D2256">
      <w:rPr>
        <w:sz w:val="18"/>
        <w:szCs w:val="18"/>
      </w:rPr>
      <w:fldChar w:fldCharType="separate"/>
    </w:r>
    <w:r>
      <w:rPr>
        <w:sz w:val="18"/>
        <w:szCs w:val="18"/>
      </w:rPr>
      <w:t>1</w:t>
    </w:r>
    <w:r w:rsidRPr="006D2256">
      <w:rPr>
        <w:sz w:val="18"/>
        <w:szCs w:val="18"/>
      </w:rPr>
      <w:fldChar w:fldCharType="end"/>
    </w:r>
  </w:p>
  <w:p w14:paraId="5FBA13C2" w14:textId="77777777" w:rsidR="00DB7120" w:rsidRDefault="00DB7120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F046C" w14:textId="77777777" w:rsidR="00DB7A18" w:rsidRDefault="00DB7A1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0B1712" w14:textId="77777777" w:rsidR="00883631" w:rsidRDefault="00883631" w:rsidP="003F4354">
      <w:pPr>
        <w:spacing w:after="0" w:line="240" w:lineRule="auto"/>
      </w:pPr>
      <w:r>
        <w:separator/>
      </w:r>
    </w:p>
  </w:footnote>
  <w:footnote w:type="continuationSeparator" w:id="0">
    <w:p w14:paraId="1A02D3E1" w14:textId="77777777" w:rsidR="00883631" w:rsidRDefault="00883631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71607" w14:textId="77777777" w:rsidR="00DB7A18" w:rsidRDefault="00DB7A1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38347919" w:rsidR="003F4354" w:rsidRPr="003F435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25476068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6BB75B55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PressEMITTEILUNG</w:t>
                          </w:r>
                        </w:p>
                        <w:p w14:paraId="00097B22" w14:textId="4AD1BFC9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22.09.202</w:t>
                          </w:r>
                          <w:r w:rsidR="005D493B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6BB75B55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PressEMITTEILUNG</w:t>
                    </w:r>
                  </w:p>
                  <w:p w14:paraId="00097B22" w14:textId="4AD1BFC9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22.09.202</w:t>
                    </w:r>
                    <w:r w:rsidR="005D493B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3F435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6BC2CC15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7445377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77777777" w:rsidR="003F4354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eva.manzenreiter</w:t>
                          </w:r>
                          <w:r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77777777" w:rsidR="003F4354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eva.manzenreiter</w:t>
                    </w:r>
                    <w:r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E1038E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E1038E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Kontakt</w:t>
                          </w:r>
                          <w:proofErr w:type="spellEnd"/>
                          <w:r w:rsidRPr="00E1038E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E1038E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08626B32" w14:textId="77777777" w:rsidR="003F4354" w:rsidRPr="00E1038E" w:rsidRDefault="003F4354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E1038E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Eva Manzenreiter</w:t>
                          </w:r>
                        </w:p>
                        <w:p w14:paraId="42B71DD4" w14:textId="6D9FE6C3" w:rsidR="003F4354" w:rsidRPr="00E1038E" w:rsidRDefault="00DB7A18" w:rsidP="0091342A">
                          <w:pPr>
                            <w:pStyle w:val="EinfAbs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562570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E1038E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E1038E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Kontakt</w:t>
                    </w:r>
                    <w:proofErr w:type="spellEnd"/>
                    <w:r w:rsidRPr="00E1038E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E1038E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08626B32" w14:textId="77777777" w:rsidR="003F4354" w:rsidRPr="00E1038E" w:rsidRDefault="003F4354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E1038E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Eva Manzenreiter</w:t>
                    </w:r>
                  </w:p>
                  <w:p w14:paraId="42B71DD4" w14:textId="6D9FE6C3" w:rsidR="003F4354" w:rsidRPr="00E1038E" w:rsidRDefault="00DB7A18" w:rsidP="0091342A">
                    <w:pPr>
                      <w:pStyle w:val="EinfAbs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562570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line id="Straight Connector 117715773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black [3213]" strokeweight=".5pt" from="0,42.9pt" to="479.05pt,42.9pt" w14:anchorId="4F588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>
              <v:stroke joinstyle="miter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74A45A" w14:textId="77777777" w:rsidR="00DB7A18" w:rsidRDefault="00DB7A1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DE566F"/>
    <w:multiLevelType w:val="hybridMultilevel"/>
    <w:tmpl w:val="316EC1B4"/>
    <w:lvl w:ilvl="0" w:tplc="773A4F5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4D3C19"/>
    <w:multiLevelType w:val="hybridMultilevel"/>
    <w:tmpl w:val="A8A073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9488448">
    <w:abstractNumId w:val="0"/>
  </w:num>
  <w:num w:numId="2" w16cid:durableId="111678876">
    <w:abstractNumId w:val="1"/>
  </w:num>
  <w:num w:numId="3" w16cid:durableId="18849767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3FDD"/>
    <w:rsid w:val="00005F45"/>
    <w:rsid w:val="0000741D"/>
    <w:rsid w:val="00007CAE"/>
    <w:rsid w:val="00007F8B"/>
    <w:rsid w:val="0004394C"/>
    <w:rsid w:val="00055CE3"/>
    <w:rsid w:val="00056E84"/>
    <w:rsid w:val="000602C6"/>
    <w:rsid w:val="00066E1B"/>
    <w:rsid w:val="000839F3"/>
    <w:rsid w:val="000A29E8"/>
    <w:rsid w:val="000D2633"/>
    <w:rsid w:val="000D4278"/>
    <w:rsid w:val="000F3E3A"/>
    <w:rsid w:val="001050F7"/>
    <w:rsid w:val="00110D40"/>
    <w:rsid w:val="00111456"/>
    <w:rsid w:val="001206A9"/>
    <w:rsid w:val="00121EA1"/>
    <w:rsid w:val="00136FA6"/>
    <w:rsid w:val="001403B9"/>
    <w:rsid w:val="00153B05"/>
    <w:rsid w:val="001604A7"/>
    <w:rsid w:val="001667DA"/>
    <w:rsid w:val="0017126A"/>
    <w:rsid w:val="0017436D"/>
    <w:rsid w:val="00182013"/>
    <w:rsid w:val="001906A8"/>
    <w:rsid w:val="001B29BD"/>
    <w:rsid w:val="001C044D"/>
    <w:rsid w:val="001D59B0"/>
    <w:rsid w:val="001D63D6"/>
    <w:rsid w:val="00214CDE"/>
    <w:rsid w:val="00237057"/>
    <w:rsid w:val="002477E4"/>
    <w:rsid w:val="002511C4"/>
    <w:rsid w:val="00264A17"/>
    <w:rsid w:val="002A2078"/>
    <w:rsid w:val="002A2CBD"/>
    <w:rsid w:val="002C7555"/>
    <w:rsid w:val="00306BDB"/>
    <w:rsid w:val="00307A75"/>
    <w:rsid w:val="00315E83"/>
    <w:rsid w:val="003264AD"/>
    <w:rsid w:val="0033456E"/>
    <w:rsid w:val="00342233"/>
    <w:rsid w:val="0035110B"/>
    <w:rsid w:val="00353AEA"/>
    <w:rsid w:val="003617BB"/>
    <w:rsid w:val="00362BAC"/>
    <w:rsid w:val="00375CCD"/>
    <w:rsid w:val="003844B7"/>
    <w:rsid w:val="00393AB9"/>
    <w:rsid w:val="003A13CB"/>
    <w:rsid w:val="003A1641"/>
    <w:rsid w:val="003A7C2C"/>
    <w:rsid w:val="003C04B4"/>
    <w:rsid w:val="003C2C2F"/>
    <w:rsid w:val="003C4072"/>
    <w:rsid w:val="003D37A4"/>
    <w:rsid w:val="003E0E5C"/>
    <w:rsid w:val="003E155F"/>
    <w:rsid w:val="003F0ECD"/>
    <w:rsid w:val="003F4354"/>
    <w:rsid w:val="00415922"/>
    <w:rsid w:val="00416C61"/>
    <w:rsid w:val="00421BB2"/>
    <w:rsid w:val="004404B4"/>
    <w:rsid w:val="00440DD1"/>
    <w:rsid w:val="0044340E"/>
    <w:rsid w:val="00455825"/>
    <w:rsid w:val="004640A8"/>
    <w:rsid w:val="0046690A"/>
    <w:rsid w:val="00494893"/>
    <w:rsid w:val="00497CE6"/>
    <w:rsid w:val="004A43A5"/>
    <w:rsid w:val="004C2A9C"/>
    <w:rsid w:val="004C7193"/>
    <w:rsid w:val="004D0FA6"/>
    <w:rsid w:val="004D575D"/>
    <w:rsid w:val="004E26A3"/>
    <w:rsid w:val="004E5026"/>
    <w:rsid w:val="004F1063"/>
    <w:rsid w:val="004F4CDE"/>
    <w:rsid w:val="00524D43"/>
    <w:rsid w:val="00531698"/>
    <w:rsid w:val="005401CA"/>
    <w:rsid w:val="00550A49"/>
    <w:rsid w:val="00556FB0"/>
    <w:rsid w:val="00562570"/>
    <w:rsid w:val="0057455C"/>
    <w:rsid w:val="00576F88"/>
    <w:rsid w:val="00594F54"/>
    <w:rsid w:val="005A0BF4"/>
    <w:rsid w:val="005B4A1A"/>
    <w:rsid w:val="005D493B"/>
    <w:rsid w:val="005F4538"/>
    <w:rsid w:val="005F6964"/>
    <w:rsid w:val="005F7042"/>
    <w:rsid w:val="005F790E"/>
    <w:rsid w:val="0061122E"/>
    <w:rsid w:val="00614733"/>
    <w:rsid w:val="006224B3"/>
    <w:rsid w:val="006267A2"/>
    <w:rsid w:val="006353EA"/>
    <w:rsid w:val="00635AE8"/>
    <w:rsid w:val="00640847"/>
    <w:rsid w:val="00640C77"/>
    <w:rsid w:val="00646028"/>
    <w:rsid w:val="00650A98"/>
    <w:rsid w:val="00661B96"/>
    <w:rsid w:val="00674B8A"/>
    <w:rsid w:val="00681AE8"/>
    <w:rsid w:val="006923C1"/>
    <w:rsid w:val="00696C81"/>
    <w:rsid w:val="006979D2"/>
    <w:rsid w:val="006B2CFD"/>
    <w:rsid w:val="006B766B"/>
    <w:rsid w:val="006C2414"/>
    <w:rsid w:val="006D7662"/>
    <w:rsid w:val="006E1C89"/>
    <w:rsid w:val="006E4880"/>
    <w:rsid w:val="006F0D25"/>
    <w:rsid w:val="00704980"/>
    <w:rsid w:val="007065C0"/>
    <w:rsid w:val="00712805"/>
    <w:rsid w:val="007161F4"/>
    <w:rsid w:val="00741ED6"/>
    <w:rsid w:val="00751ADC"/>
    <w:rsid w:val="007662C3"/>
    <w:rsid w:val="00773429"/>
    <w:rsid w:val="007803D4"/>
    <w:rsid w:val="007807DC"/>
    <w:rsid w:val="00785159"/>
    <w:rsid w:val="00796430"/>
    <w:rsid w:val="007B3EB8"/>
    <w:rsid w:val="007C4299"/>
    <w:rsid w:val="007D466B"/>
    <w:rsid w:val="007D7F2B"/>
    <w:rsid w:val="007E078A"/>
    <w:rsid w:val="007E0FE3"/>
    <w:rsid w:val="007F12E5"/>
    <w:rsid w:val="00810B36"/>
    <w:rsid w:val="00811A7D"/>
    <w:rsid w:val="00820B70"/>
    <w:rsid w:val="00825939"/>
    <w:rsid w:val="00832900"/>
    <w:rsid w:val="00844B75"/>
    <w:rsid w:val="00845D52"/>
    <w:rsid w:val="00862D0E"/>
    <w:rsid w:val="00866CF2"/>
    <w:rsid w:val="00871A43"/>
    <w:rsid w:val="0088074A"/>
    <w:rsid w:val="00883631"/>
    <w:rsid w:val="00885E37"/>
    <w:rsid w:val="008927A4"/>
    <w:rsid w:val="008A2AE8"/>
    <w:rsid w:val="008B43E4"/>
    <w:rsid w:val="008C200B"/>
    <w:rsid w:val="008D478C"/>
    <w:rsid w:val="008E1AE2"/>
    <w:rsid w:val="008E42C3"/>
    <w:rsid w:val="0091342A"/>
    <w:rsid w:val="00924851"/>
    <w:rsid w:val="0094384F"/>
    <w:rsid w:val="00957CF2"/>
    <w:rsid w:val="009630F4"/>
    <w:rsid w:val="00971F1C"/>
    <w:rsid w:val="009B7617"/>
    <w:rsid w:val="009C6297"/>
    <w:rsid w:val="009E7433"/>
    <w:rsid w:val="009F58C1"/>
    <w:rsid w:val="009F7F38"/>
    <w:rsid w:val="00A1043D"/>
    <w:rsid w:val="00A10EC1"/>
    <w:rsid w:val="00A12134"/>
    <w:rsid w:val="00A134A7"/>
    <w:rsid w:val="00A24562"/>
    <w:rsid w:val="00A35C27"/>
    <w:rsid w:val="00A4406E"/>
    <w:rsid w:val="00A44BC8"/>
    <w:rsid w:val="00A5566E"/>
    <w:rsid w:val="00A57AA8"/>
    <w:rsid w:val="00A7358B"/>
    <w:rsid w:val="00A765D4"/>
    <w:rsid w:val="00A87CF7"/>
    <w:rsid w:val="00A95711"/>
    <w:rsid w:val="00AB55F4"/>
    <w:rsid w:val="00AB77A4"/>
    <w:rsid w:val="00AC2442"/>
    <w:rsid w:val="00AD2D67"/>
    <w:rsid w:val="00AD3976"/>
    <w:rsid w:val="00AD49DE"/>
    <w:rsid w:val="00AD52B6"/>
    <w:rsid w:val="00AE2959"/>
    <w:rsid w:val="00AE34DE"/>
    <w:rsid w:val="00AE4107"/>
    <w:rsid w:val="00AF3483"/>
    <w:rsid w:val="00AF5CD3"/>
    <w:rsid w:val="00B0047A"/>
    <w:rsid w:val="00B0385E"/>
    <w:rsid w:val="00B137F4"/>
    <w:rsid w:val="00B15620"/>
    <w:rsid w:val="00B220ED"/>
    <w:rsid w:val="00B240B8"/>
    <w:rsid w:val="00B24DBB"/>
    <w:rsid w:val="00B41E8F"/>
    <w:rsid w:val="00B46218"/>
    <w:rsid w:val="00B513AA"/>
    <w:rsid w:val="00B6057E"/>
    <w:rsid w:val="00B619D8"/>
    <w:rsid w:val="00B707DC"/>
    <w:rsid w:val="00B77B9E"/>
    <w:rsid w:val="00B92C28"/>
    <w:rsid w:val="00B94D7B"/>
    <w:rsid w:val="00BB1E25"/>
    <w:rsid w:val="00BC00B6"/>
    <w:rsid w:val="00BD2CDB"/>
    <w:rsid w:val="00BD6173"/>
    <w:rsid w:val="00BD647A"/>
    <w:rsid w:val="00BD6CE5"/>
    <w:rsid w:val="00BF412D"/>
    <w:rsid w:val="00BF5B78"/>
    <w:rsid w:val="00BF7F80"/>
    <w:rsid w:val="00C000A5"/>
    <w:rsid w:val="00C138ED"/>
    <w:rsid w:val="00C20B79"/>
    <w:rsid w:val="00C26443"/>
    <w:rsid w:val="00C363F3"/>
    <w:rsid w:val="00C36CB4"/>
    <w:rsid w:val="00C728A8"/>
    <w:rsid w:val="00C777F4"/>
    <w:rsid w:val="00C967CA"/>
    <w:rsid w:val="00CB195D"/>
    <w:rsid w:val="00CC2E1E"/>
    <w:rsid w:val="00CF66C3"/>
    <w:rsid w:val="00D20FFC"/>
    <w:rsid w:val="00D22951"/>
    <w:rsid w:val="00D3653C"/>
    <w:rsid w:val="00D36609"/>
    <w:rsid w:val="00D36727"/>
    <w:rsid w:val="00D40042"/>
    <w:rsid w:val="00D40A40"/>
    <w:rsid w:val="00D4316B"/>
    <w:rsid w:val="00D459D7"/>
    <w:rsid w:val="00D5281C"/>
    <w:rsid w:val="00D608AA"/>
    <w:rsid w:val="00D66652"/>
    <w:rsid w:val="00D67734"/>
    <w:rsid w:val="00D67FAC"/>
    <w:rsid w:val="00D7030C"/>
    <w:rsid w:val="00D71434"/>
    <w:rsid w:val="00D76D9A"/>
    <w:rsid w:val="00D9510C"/>
    <w:rsid w:val="00D955F4"/>
    <w:rsid w:val="00D977A8"/>
    <w:rsid w:val="00DA2D1F"/>
    <w:rsid w:val="00DA5F4B"/>
    <w:rsid w:val="00DA7112"/>
    <w:rsid w:val="00DB7120"/>
    <w:rsid w:val="00DB7A18"/>
    <w:rsid w:val="00DC43E7"/>
    <w:rsid w:val="00DD4D80"/>
    <w:rsid w:val="00DE02C5"/>
    <w:rsid w:val="00DE537F"/>
    <w:rsid w:val="00DE5441"/>
    <w:rsid w:val="00DE7D1E"/>
    <w:rsid w:val="00DF46BB"/>
    <w:rsid w:val="00E1038E"/>
    <w:rsid w:val="00E37336"/>
    <w:rsid w:val="00E46DF2"/>
    <w:rsid w:val="00E47C34"/>
    <w:rsid w:val="00E53F77"/>
    <w:rsid w:val="00E54823"/>
    <w:rsid w:val="00E61BE7"/>
    <w:rsid w:val="00E70A21"/>
    <w:rsid w:val="00E73612"/>
    <w:rsid w:val="00EA2FDD"/>
    <w:rsid w:val="00EB2DE6"/>
    <w:rsid w:val="00EC0AA4"/>
    <w:rsid w:val="00EC4AA4"/>
    <w:rsid w:val="00ED0252"/>
    <w:rsid w:val="00EE532B"/>
    <w:rsid w:val="00F32383"/>
    <w:rsid w:val="00F32661"/>
    <w:rsid w:val="00F36739"/>
    <w:rsid w:val="00F43D59"/>
    <w:rsid w:val="00F57280"/>
    <w:rsid w:val="00F7622D"/>
    <w:rsid w:val="00F83131"/>
    <w:rsid w:val="00F90FB5"/>
    <w:rsid w:val="00FB1858"/>
    <w:rsid w:val="00FB1DE3"/>
    <w:rsid w:val="00FB483C"/>
    <w:rsid w:val="00FD59CE"/>
    <w:rsid w:val="00FE40FC"/>
    <w:rsid w:val="00FE783C"/>
    <w:rsid w:val="01DB848F"/>
    <w:rsid w:val="02D43CAC"/>
    <w:rsid w:val="02D59E57"/>
    <w:rsid w:val="05E89416"/>
    <w:rsid w:val="0669FAA3"/>
    <w:rsid w:val="06729D26"/>
    <w:rsid w:val="071719E0"/>
    <w:rsid w:val="0748E2D4"/>
    <w:rsid w:val="0855403F"/>
    <w:rsid w:val="0BAF0C76"/>
    <w:rsid w:val="0BE69C45"/>
    <w:rsid w:val="0C6D2336"/>
    <w:rsid w:val="0CC45834"/>
    <w:rsid w:val="0F8E9A03"/>
    <w:rsid w:val="0F940108"/>
    <w:rsid w:val="11685E77"/>
    <w:rsid w:val="1174062E"/>
    <w:rsid w:val="121DD832"/>
    <w:rsid w:val="1280017D"/>
    <w:rsid w:val="141F073C"/>
    <w:rsid w:val="14A1F1BF"/>
    <w:rsid w:val="14C15D2F"/>
    <w:rsid w:val="164F295D"/>
    <w:rsid w:val="16698B50"/>
    <w:rsid w:val="167E1079"/>
    <w:rsid w:val="177C4DAC"/>
    <w:rsid w:val="1861D8A6"/>
    <w:rsid w:val="1A2CA253"/>
    <w:rsid w:val="1C8B9444"/>
    <w:rsid w:val="1CED3CEF"/>
    <w:rsid w:val="1D16B358"/>
    <w:rsid w:val="1E0A2971"/>
    <w:rsid w:val="1E52F750"/>
    <w:rsid w:val="1F180D00"/>
    <w:rsid w:val="1F65B3C6"/>
    <w:rsid w:val="20021633"/>
    <w:rsid w:val="2028F634"/>
    <w:rsid w:val="230F416E"/>
    <w:rsid w:val="23584229"/>
    <w:rsid w:val="24B8C45C"/>
    <w:rsid w:val="253AEF0D"/>
    <w:rsid w:val="2565131B"/>
    <w:rsid w:val="27D69CF2"/>
    <w:rsid w:val="288FBBA0"/>
    <w:rsid w:val="28CF5850"/>
    <w:rsid w:val="2AB331E8"/>
    <w:rsid w:val="2BD5A8FF"/>
    <w:rsid w:val="2DEEFC34"/>
    <w:rsid w:val="2E6E04D8"/>
    <w:rsid w:val="2FF50129"/>
    <w:rsid w:val="30B75494"/>
    <w:rsid w:val="310DD9F3"/>
    <w:rsid w:val="32C67003"/>
    <w:rsid w:val="32D83DB0"/>
    <w:rsid w:val="35332605"/>
    <w:rsid w:val="36B91C00"/>
    <w:rsid w:val="38483489"/>
    <w:rsid w:val="3AE907F6"/>
    <w:rsid w:val="3B30C9BB"/>
    <w:rsid w:val="3BBA97B6"/>
    <w:rsid w:val="3C083A18"/>
    <w:rsid w:val="3EAED6CF"/>
    <w:rsid w:val="3ED67E96"/>
    <w:rsid w:val="3EF38BAA"/>
    <w:rsid w:val="409B5C79"/>
    <w:rsid w:val="420EBA37"/>
    <w:rsid w:val="428344D3"/>
    <w:rsid w:val="444DD399"/>
    <w:rsid w:val="458FA0A5"/>
    <w:rsid w:val="46697177"/>
    <w:rsid w:val="4687BC6D"/>
    <w:rsid w:val="46F6329F"/>
    <w:rsid w:val="47AB7DE6"/>
    <w:rsid w:val="47EFA1A6"/>
    <w:rsid w:val="4856A265"/>
    <w:rsid w:val="48BCCB64"/>
    <w:rsid w:val="4A239873"/>
    <w:rsid w:val="4F48B52F"/>
    <w:rsid w:val="4F99DEBD"/>
    <w:rsid w:val="5131CE83"/>
    <w:rsid w:val="53029C82"/>
    <w:rsid w:val="53ED864D"/>
    <w:rsid w:val="5478C488"/>
    <w:rsid w:val="56B64BA8"/>
    <w:rsid w:val="586641E2"/>
    <w:rsid w:val="5CCEFA21"/>
    <w:rsid w:val="5E52FA9D"/>
    <w:rsid w:val="5E9D7546"/>
    <w:rsid w:val="5FBCC246"/>
    <w:rsid w:val="5FE07DA0"/>
    <w:rsid w:val="60251D81"/>
    <w:rsid w:val="6081EDFF"/>
    <w:rsid w:val="614757E8"/>
    <w:rsid w:val="626EEF4B"/>
    <w:rsid w:val="63961FB9"/>
    <w:rsid w:val="63BC246E"/>
    <w:rsid w:val="666E00B0"/>
    <w:rsid w:val="681813DF"/>
    <w:rsid w:val="68A13B97"/>
    <w:rsid w:val="68BD3479"/>
    <w:rsid w:val="69C433CB"/>
    <w:rsid w:val="6A74BE15"/>
    <w:rsid w:val="6BD93E75"/>
    <w:rsid w:val="6C5E97C0"/>
    <w:rsid w:val="6E98A2E0"/>
    <w:rsid w:val="708EF931"/>
    <w:rsid w:val="70945574"/>
    <w:rsid w:val="7095740D"/>
    <w:rsid w:val="731890D9"/>
    <w:rsid w:val="73889F67"/>
    <w:rsid w:val="74D0AED8"/>
    <w:rsid w:val="779521AE"/>
    <w:rsid w:val="79273E0F"/>
    <w:rsid w:val="7B251EB7"/>
    <w:rsid w:val="7B9659AD"/>
    <w:rsid w:val="7B9A689E"/>
    <w:rsid w:val="7CC7D9FF"/>
    <w:rsid w:val="7DA3E3CB"/>
    <w:rsid w:val="7E32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7565DD0D-C762-4475-9954-7C5CF399D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2511C4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2511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2511C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2511C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511C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511C4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D67FAC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5.jpg"/><Relationship Id="rId1" Type="http://schemas.openxmlformats.org/officeDocument/2006/relationships/image" Target="media/image4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customXml/itemProps2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C5FF579-0411-40A9-8C82-CAE5157BF37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2438A37-41AA-434D-BEE0-EFFA9B87FD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02036d9e-e633-44bb-9d07-77f03d3bf44c}" enabled="0" method="" siteId="{02036d9e-e633-44bb-9d07-77f03d3bf44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1129</Words>
  <Characters>6440</Characters>
  <Application>Microsoft Office Word</Application>
  <DocSecurity>0</DocSecurity>
  <Lines>53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33</cp:revision>
  <cp:lastPrinted>2025-09-16T14:23:00Z</cp:lastPrinted>
  <dcterms:created xsi:type="dcterms:W3CDTF">2025-08-29T10:52:00Z</dcterms:created>
  <dcterms:modified xsi:type="dcterms:W3CDTF">2025-09-16T14:27:00Z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