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11694DC7" w:rsidR="001906A8" w:rsidRPr="00E61448" w:rsidRDefault="004D1139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>Automation</w:t>
      </w:r>
    </w:p>
    <w:p w14:paraId="72C91A3E" w14:textId="6894F4F3" w:rsidR="001906A8" w:rsidRPr="00931F95" w:rsidRDefault="001F729E" w:rsidP="001906A8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360" w:lineRule="auto"/>
        <w:rPr>
          <w:rFonts w:ascii="Arial" w:hAnsi="Arial" w:cs="Arial"/>
          <w:b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DMG MORI erweitert sein Automationsportfolio</w:t>
      </w:r>
    </w:p>
    <w:p w14:paraId="2DA9358B" w14:textId="7ED91DFE" w:rsidR="006E2ED6" w:rsidRDefault="001906A8" w:rsidP="006E2ED6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3D6AB502">
        <w:rPr>
          <w:rFonts w:ascii="Arial" w:eastAsia="Calibri" w:hAnsi="Arial" w:cs="Arial"/>
          <w:b/>
          <w:bCs/>
          <w:color w:val="000000" w:themeColor="text1"/>
          <w:lang w:val="de-DE"/>
        </w:rPr>
        <w:t xml:space="preserve">München. </w:t>
      </w:r>
      <w:r w:rsidR="004D1139" w:rsidRPr="3D6AB502">
        <w:rPr>
          <w:rFonts w:ascii="Arial" w:eastAsia="Calibri" w:hAnsi="Arial" w:cs="Arial"/>
          <w:color w:val="000000" w:themeColor="text1"/>
          <w:lang w:val="de-DE"/>
        </w:rPr>
        <w:t xml:space="preserve">Im Rahmen der </w:t>
      </w:r>
      <w:proofErr w:type="spellStart"/>
      <w:r w:rsidR="004D1139" w:rsidRPr="3D6AB502">
        <w:rPr>
          <w:rFonts w:ascii="Arial" w:eastAsia="Calibri" w:hAnsi="Arial" w:cs="Arial"/>
          <w:color w:val="000000" w:themeColor="text1"/>
          <w:lang w:val="de-DE"/>
        </w:rPr>
        <w:t>Machining</w:t>
      </w:r>
      <w:proofErr w:type="spellEnd"/>
      <w:r w:rsidR="004D1139" w:rsidRPr="3D6AB502">
        <w:rPr>
          <w:rFonts w:ascii="Arial" w:eastAsia="Calibri" w:hAnsi="Arial" w:cs="Arial"/>
          <w:color w:val="000000" w:themeColor="text1"/>
          <w:lang w:val="de-DE"/>
        </w:rPr>
        <w:t xml:space="preserve"> Transformation (MX), mit der DMG MORI den Weg in die Zukunft der Fertigung</w:t>
      </w:r>
      <w:r w:rsidR="00590999" w:rsidRPr="3D6AB502">
        <w:rPr>
          <w:rFonts w:ascii="Arial" w:eastAsia="Calibri" w:hAnsi="Arial" w:cs="Arial"/>
          <w:color w:val="000000" w:themeColor="text1"/>
          <w:lang w:val="de-DE"/>
        </w:rPr>
        <w:t xml:space="preserve"> ebnet</w:t>
      </w:r>
      <w:r w:rsidR="004D1139" w:rsidRPr="3D6AB502">
        <w:rPr>
          <w:rFonts w:ascii="Arial" w:eastAsia="Calibri" w:hAnsi="Arial" w:cs="Arial"/>
          <w:color w:val="000000" w:themeColor="text1"/>
          <w:lang w:val="de-DE"/>
        </w:rPr>
        <w:t xml:space="preserve">, haben Automationslösungen einen festen Platz. Sie schaffen personelle Kapazitäten für qualifizierte Tätigkeiten und optimieren die Maschinenauslastung auch in mannlosen Schichten. </w:t>
      </w:r>
      <w:r w:rsidR="00340B20" w:rsidRPr="3D6AB502">
        <w:rPr>
          <w:rFonts w:ascii="Arial" w:eastAsia="Calibri" w:hAnsi="Arial" w:cs="Arial"/>
          <w:color w:val="000000" w:themeColor="text1"/>
          <w:lang w:val="de-DE"/>
        </w:rPr>
        <w:t xml:space="preserve">Auf der EMO 2025 zeigt der Werkzeugmaschinenhersteller insgesamt 33 </w:t>
      </w:r>
      <w:r w:rsidR="00EB0E78">
        <w:rPr>
          <w:rFonts w:ascii="Arial" w:eastAsia="Calibri" w:hAnsi="Arial" w:cs="Arial"/>
          <w:color w:val="000000" w:themeColor="text1"/>
          <w:lang w:val="de-DE"/>
        </w:rPr>
        <w:t>Automationslösungen</w:t>
      </w:r>
      <w:r w:rsidR="00340B20" w:rsidRPr="3D6AB502">
        <w:rPr>
          <w:rFonts w:ascii="Arial" w:eastAsia="Calibri" w:hAnsi="Arial" w:cs="Arial"/>
          <w:color w:val="000000" w:themeColor="text1"/>
          <w:lang w:val="de-DE"/>
        </w:rPr>
        <w:t xml:space="preserve"> und eine</w:t>
      </w:r>
      <w:r w:rsidR="4D254324" w:rsidRPr="3D6AB502">
        <w:rPr>
          <w:rFonts w:ascii="Arial" w:eastAsia="Calibri" w:hAnsi="Arial" w:cs="Arial"/>
          <w:color w:val="000000" w:themeColor="text1"/>
          <w:lang w:val="de-DE"/>
        </w:rPr>
        <w:t>n</w:t>
      </w:r>
      <w:r w:rsidR="00340B20" w:rsidRPr="3D6AB502">
        <w:rPr>
          <w:rFonts w:ascii="Arial" w:eastAsia="Calibri" w:hAnsi="Arial" w:cs="Arial"/>
          <w:color w:val="000000" w:themeColor="text1"/>
          <w:lang w:val="de-DE"/>
        </w:rPr>
        <w:t xml:space="preserve"> eigens eingerichtete</w:t>
      </w:r>
      <w:r w:rsidR="009E0780">
        <w:rPr>
          <w:rFonts w:ascii="Arial" w:eastAsia="Calibri" w:hAnsi="Arial" w:cs="Arial"/>
          <w:color w:val="000000" w:themeColor="text1"/>
          <w:lang w:val="de-DE"/>
        </w:rPr>
        <w:t>n</w:t>
      </w:r>
      <w:r w:rsidR="00340B20" w:rsidRPr="3D6AB502">
        <w:rPr>
          <w:rFonts w:ascii="Arial" w:eastAsia="Calibri" w:hAnsi="Arial" w:cs="Arial"/>
          <w:color w:val="000000" w:themeColor="text1"/>
          <w:lang w:val="de-DE"/>
        </w:rPr>
        <w:t xml:space="preserve"> Automation</w:t>
      </w:r>
      <w:r w:rsidR="00F33CCA">
        <w:rPr>
          <w:rFonts w:ascii="Arial" w:eastAsia="Calibri" w:hAnsi="Arial" w:cs="Arial"/>
          <w:color w:val="000000" w:themeColor="text1"/>
          <w:lang w:val="de-DE"/>
        </w:rPr>
        <w:t>sbereich</w:t>
      </w:r>
      <w:r w:rsidR="00340B20" w:rsidRPr="3D6AB502">
        <w:rPr>
          <w:rFonts w:ascii="Arial" w:eastAsia="Calibri" w:hAnsi="Arial" w:cs="Arial"/>
          <w:color w:val="000000" w:themeColor="text1"/>
          <w:lang w:val="de-DE"/>
        </w:rPr>
        <w:t>.</w:t>
      </w:r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Die Ausstellung umfasst </w:t>
      </w:r>
      <w:proofErr w:type="spellStart"/>
      <w:r w:rsidR="00BE6AC0">
        <w:rPr>
          <w:rFonts w:ascii="Arial" w:eastAsia="Calibri" w:hAnsi="Arial" w:cs="Arial"/>
          <w:color w:val="000000" w:themeColor="text1"/>
          <w:lang w:val="de-DE"/>
        </w:rPr>
        <w:t>Palettenhandlings</w:t>
      </w:r>
      <w:proofErr w:type="spellEnd"/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wie </w:t>
      </w:r>
      <w:proofErr w:type="spellStart"/>
      <w:r w:rsidR="00BE6AC0">
        <w:rPr>
          <w:rFonts w:ascii="Arial" w:eastAsia="Calibri" w:hAnsi="Arial" w:cs="Arial"/>
          <w:color w:val="000000" w:themeColor="text1"/>
          <w:lang w:val="de-DE"/>
        </w:rPr>
        <w:t>Rundpalettenspeicher</w:t>
      </w:r>
      <w:proofErr w:type="spellEnd"/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oder die PH </w:t>
      </w:r>
      <w:proofErr w:type="spellStart"/>
      <w:r w:rsidR="00BE6AC0">
        <w:rPr>
          <w:rFonts w:ascii="Arial" w:eastAsia="Calibri" w:hAnsi="Arial" w:cs="Arial"/>
          <w:color w:val="000000" w:themeColor="text1"/>
          <w:lang w:val="de-DE"/>
        </w:rPr>
        <w:t>Cell</w:t>
      </w:r>
      <w:proofErr w:type="spellEnd"/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Baureihe und das WH </w:t>
      </w:r>
      <w:proofErr w:type="spellStart"/>
      <w:r w:rsidR="00BE6AC0">
        <w:rPr>
          <w:rFonts w:ascii="Arial" w:eastAsia="Calibri" w:hAnsi="Arial" w:cs="Arial"/>
          <w:color w:val="000000" w:themeColor="text1"/>
          <w:lang w:val="de-DE"/>
        </w:rPr>
        <w:t>Cell</w:t>
      </w:r>
      <w:proofErr w:type="spellEnd"/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Werkstückhandling ebenso wie die Robo2Go Modelle und das MATRIS System als roboterbasierte Lösungen. Fahrer</w:t>
      </w:r>
      <w:r w:rsidR="00BE6AC0" w:rsidRPr="3D6AB502">
        <w:rPr>
          <w:rFonts w:ascii="Arial" w:eastAsia="Calibri" w:hAnsi="Arial" w:cs="Arial"/>
          <w:color w:val="000000" w:themeColor="text1"/>
          <w:lang w:val="de-DE"/>
        </w:rPr>
        <w:t>lose Transportsysteme</w:t>
      </w:r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für den automatisierten Transport von Paletten, Werkzeugen, Material und Spänen komplettieren das Sortiment, darunter auch der</w:t>
      </w:r>
      <w:r w:rsidR="00BE6AC0" w:rsidRPr="3D6AB502">
        <w:rPr>
          <w:rFonts w:ascii="Arial" w:eastAsia="Calibri" w:hAnsi="Arial" w:cs="Arial"/>
          <w:color w:val="000000" w:themeColor="text1"/>
          <w:lang w:val="de-DE"/>
        </w:rPr>
        <w:t xml:space="preserve"> neue AMR 1000.</w:t>
      </w:r>
      <w:r w:rsidR="00835D68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2A7507">
        <w:rPr>
          <w:rFonts w:ascii="Arial" w:eastAsia="Calibri" w:hAnsi="Arial" w:cs="Arial"/>
          <w:color w:val="000000" w:themeColor="text1"/>
          <w:lang w:val="de-DE"/>
        </w:rPr>
        <w:t>Zusätzlich</w:t>
      </w:r>
      <w:r w:rsidR="006E2ED6" w:rsidRPr="006E2ED6">
        <w:rPr>
          <w:rFonts w:ascii="Arial" w:eastAsia="Calibri" w:hAnsi="Arial" w:cs="Arial"/>
          <w:color w:val="000000" w:themeColor="text1"/>
          <w:lang w:val="de-DE"/>
        </w:rPr>
        <w:t xml:space="preserve"> steht </w:t>
      </w:r>
      <w:r w:rsidR="006E2ED6">
        <w:rPr>
          <w:rFonts w:ascii="Arial" w:eastAsia="Calibri" w:hAnsi="Arial" w:cs="Arial"/>
          <w:color w:val="000000" w:themeColor="text1"/>
          <w:lang w:val="de-DE"/>
        </w:rPr>
        <w:t xml:space="preserve">auf der EMO </w:t>
      </w:r>
      <w:r w:rsidR="006E2ED6" w:rsidRPr="006E2ED6">
        <w:rPr>
          <w:rFonts w:ascii="Arial" w:eastAsia="Calibri" w:hAnsi="Arial" w:cs="Arial"/>
          <w:color w:val="000000" w:themeColor="text1"/>
          <w:lang w:val="de-DE"/>
        </w:rPr>
        <w:t xml:space="preserve">das Thema Retrofit im Mittelpunkt. Mit diesem Angebot </w:t>
      </w:r>
      <w:r w:rsidR="006E2ED6">
        <w:rPr>
          <w:rFonts w:ascii="Arial" w:eastAsia="Calibri" w:hAnsi="Arial" w:cs="Arial"/>
          <w:color w:val="000000" w:themeColor="text1"/>
          <w:lang w:val="de-DE"/>
        </w:rPr>
        <w:t>unterstützt</w:t>
      </w:r>
      <w:r w:rsidR="006E2ED6" w:rsidRPr="006E2ED6">
        <w:rPr>
          <w:rFonts w:ascii="Arial" w:eastAsia="Calibri" w:hAnsi="Arial" w:cs="Arial"/>
          <w:color w:val="000000" w:themeColor="text1"/>
          <w:lang w:val="de-DE"/>
        </w:rPr>
        <w:t xml:space="preserve"> DMG</w:t>
      </w:r>
      <w:r w:rsidR="006E2ED6">
        <w:rPr>
          <w:rFonts w:ascii="Arial" w:eastAsia="Calibri" w:hAnsi="Arial" w:cs="Arial"/>
          <w:color w:val="000000" w:themeColor="text1"/>
          <w:lang w:val="de-DE"/>
        </w:rPr>
        <w:t> </w:t>
      </w:r>
      <w:r w:rsidR="006E2ED6" w:rsidRPr="006E2ED6">
        <w:rPr>
          <w:rFonts w:ascii="Arial" w:eastAsia="Calibri" w:hAnsi="Arial" w:cs="Arial"/>
          <w:color w:val="000000" w:themeColor="text1"/>
          <w:lang w:val="de-DE"/>
        </w:rPr>
        <w:t xml:space="preserve">MORI </w:t>
      </w:r>
      <w:r w:rsidR="006E2ED6">
        <w:rPr>
          <w:rFonts w:ascii="Arial" w:eastAsia="Calibri" w:hAnsi="Arial" w:cs="Arial"/>
          <w:color w:val="000000" w:themeColor="text1"/>
          <w:lang w:val="de-DE"/>
        </w:rPr>
        <w:t>seine Kunden dabei</w:t>
      </w:r>
      <w:r w:rsidR="006E2ED6" w:rsidRPr="006E2ED6">
        <w:rPr>
          <w:rFonts w:ascii="Arial" w:eastAsia="Calibri" w:hAnsi="Arial" w:cs="Arial"/>
          <w:color w:val="000000" w:themeColor="text1"/>
          <w:lang w:val="de-DE"/>
        </w:rPr>
        <w:t xml:space="preserve">, bestehende Maschinen nachträglich zu automatisieren – je nach Bedarf für das Paletten- oder Werkstückhandling. </w:t>
      </w:r>
      <w:r w:rsidR="006E2ED6">
        <w:rPr>
          <w:rFonts w:ascii="Arial" w:eastAsia="Calibri" w:hAnsi="Arial" w:cs="Arial"/>
          <w:color w:val="000000" w:themeColor="text1"/>
          <w:lang w:val="de-DE"/>
        </w:rPr>
        <w:t>Solche Lösungen optimieren die Auslastung einer Produktion nachhaltig und tragen maßgeblich zu einer zukunftssicheren Fertigung bei.</w:t>
      </w:r>
    </w:p>
    <w:p w14:paraId="5F3889BD" w14:textId="19793EEF" w:rsidR="003B036E" w:rsidRPr="003B036E" w:rsidRDefault="004D1139" w:rsidP="003B036E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>AMR 1000: Autonomer Transport von bis zu 1.100 x 1.100 mm großen Paletten</w:t>
      </w:r>
    </w:p>
    <w:p w14:paraId="1708EE81" w14:textId="57A51433" w:rsidR="00E22880" w:rsidRDefault="000B5184" w:rsidP="4B67D6FE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Wie alle AMR-Modelle fungiert auch der neue AMR 1000 als kollaborative Automationslösung mit freier Layoutgestaltung. Er bewegt </w:t>
      </w:r>
      <w:r w:rsidR="009B3699" w:rsidRPr="3D6AB502">
        <w:rPr>
          <w:rFonts w:ascii="Arial" w:eastAsia="Calibri" w:hAnsi="Arial" w:cs="Arial"/>
          <w:color w:val="000000" w:themeColor="text1"/>
          <w:lang w:val="de-DE"/>
        </w:rPr>
        <w:t xml:space="preserve">sich mit bis zu 6 km/h und einer Laufzeit von neun Stunden </w:t>
      </w:r>
      <w:r w:rsidR="22DCC50E" w:rsidRPr="3D6AB502">
        <w:rPr>
          <w:rFonts w:ascii="Arial" w:eastAsia="Calibri" w:hAnsi="Arial" w:cs="Arial"/>
          <w:color w:val="000000" w:themeColor="text1"/>
          <w:lang w:val="de-DE"/>
        </w:rPr>
        <w:t xml:space="preserve">völlig 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selbstständig auf der Produktionsfläche. Die SIMOVE-Technologie von </w:t>
      </w:r>
      <w:r w:rsidR="0078495A" w:rsidRPr="3D6AB502">
        <w:rPr>
          <w:rFonts w:ascii="Arial" w:eastAsia="Calibri" w:hAnsi="Arial" w:cs="Arial"/>
          <w:color w:val="000000" w:themeColor="text1"/>
          <w:lang w:val="de-DE"/>
        </w:rPr>
        <w:t>S</w:t>
      </w:r>
      <w:r w:rsidR="0078495A">
        <w:rPr>
          <w:rFonts w:ascii="Arial" w:eastAsia="Calibri" w:hAnsi="Arial" w:cs="Arial"/>
          <w:color w:val="000000" w:themeColor="text1"/>
          <w:lang w:val="de-DE"/>
        </w:rPr>
        <w:t>iemens</w:t>
      </w:r>
      <w:r w:rsidR="0078495A" w:rsidRPr="3D6AB502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sorgt für eine natürliche und </w:t>
      </w:r>
      <w:proofErr w:type="spellStart"/>
      <w:r w:rsidRPr="3D6AB502">
        <w:rPr>
          <w:rFonts w:ascii="Arial" w:eastAsia="Calibri" w:hAnsi="Arial" w:cs="Arial"/>
          <w:color w:val="000000" w:themeColor="text1"/>
          <w:lang w:val="de-DE"/>
        </w:rPr>
        <w:t>omnidirektionale</w:t>
      </w:r>
      <w:proofErr w:type="spellEnd"/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 Navigation. Da der AMR 1000 auf der Stelle drehen kann, ist sein Platzbedarf minimal. </w:t>
      </w:r>
      <w:r w:rsidR="009B3699" w:rsidRPr="3D6AB502">
        <w:rPr>
          <w:rFonts w:ascii="Arial" w:eastAsia="Calibri" w:hAnsi="Arial" w:cs="Arial"/>
          <w:color w:val="000000" w:themeColor="text1"/>
          <w:lang w:val="de-DE"/>
        </w:rPr>
        <w:t xml:space="preserve">Er misst 1.070 x 770 x 357 mm. </w:t>
      </w:r>
      <w:r w:rsidRPr="3D6AB502">
        <w:rPr>
          <w:rFonts w:ascii="Arial" w:eastAsia="Calibri" w:hAnsi="Arial" w:cs="Arial"/>
          <w:color w:val="000000" w:themeColor="text1"/>
          <w:lang w:val="de-DE"/>
        </w:rPr>
        <w:t>Die Sicherheit im Zusammenspiel mit Menschen gewährleiste</w:t>
      </w:r>
      <w:r w:rsidR="00590999" w:rsidRPr="3D6AB502">
        <w:rPr>
          <w:rFonts w:ascii="Arial" w:eastAsia="Calibri" w:hAnsi="Arial" w:cs="Arial"/>
          <w:color w:val="000000" w:themeColor="text1"/>
          <w:lang w:val="de-DE"/>
        </w:rPr>
        <w:t>n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 Technologien von Sick und S</w:t>
      </w:r>
      <w:r w:rsidR="0078495A">
        <w:rPr>
          <w:rFonts w:ascii="Arial" w:eastAsia="Calibri" w:hAnsi="Arial" w:cs="Arial"/>
          <w:color w:val="000000" w:themeColor="text1"/>
          <w:lang w:val="de-DE"/>
        </w:rPr>
        <w:t>iemens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. Die Tragfähigkeit des AMR 1000 liegt bei 1.000 kg. Er ist für </w:t>
      </w:r>
      <w:proofErr w:type="spellStart"/>
      <w:r w:rsidRPr="3D6AB502">
        <w:rPr>
          <w:rFonts w:ascii="Arial" w:eastAsia="Calibri" w:hAnsi="Arial" w:cs="Arial"/>
          <w:color w:val="000000" w:themeColor="text1"/>
          <w:lang w:val="de-DE"/>
        </w:rPr>
        <w:t>Palettengrößen</w:t>
      </w:r>
      <w:proofErr w:type="spellEnd"/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 von 800 x 600 mm bis 1.100 x 1.100 mm konzipiert. Über zusätzliche Schnittstellen kann der AMR</w:t>
      </w:r>
      <w:r w:rsidR="00BE6AC0">
        <w:rPr>
          <w:rFonts w:ascii="Arial" w:eastAsia="Calibri" w:hAnsi="Arial" w:cs="Arial"/>
          <w:color w:val="000000" w:themeColor="text1"/>
          <w:lang w:val="de-DE"/>
        </w:rPr>
        <w:t xml:space="preserve"> 1000 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auch weitere Aufgaben wie das Werkzeughandling oder die </w:t>
      </w:r>
      <w:proofErr w:type="spellStart"/>
      <w:r w:rsidRPr="3D6AB502">
        <w:rPr>
          <w:rFonts w:ascii="Arial" w:eastAsia="Calibri" w:hAnsi="Arial" w:cs="Arial"/>
          <w:color w:val="000000" w:themeColor="text1"/>
          <w:lang w:val="de-DE"/>
        </w:rPr>
        <w:t>Späneentsorgung</w:t>
      </w:r>
      <w:proofErr w:type="spellEnd"/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 durchführen</w:t>
      </w:r>
      <w:r w:rsidR="00CA6654" w:rsidRPr="3D6AB502">
        <w:rPr>
          <w:rFonts w:ascii="Arial" w:eastAsia="Calibri" w:hAnsi="Arial" w:cs="Arial"/>
          <w:color w:val="000000" w:themeColor="text1"/>
          <w:lang w:val="de-DE"/>
        </w:rPr>
        <w:t>. Der Funktionsumfang macht ihn</w:t>
      </w:r>
      <w:r w:rsidRPr="3D6AB502">
        <w:rPr>
          <w:rFonts w:ascii="Arial" w:eastAsia="Calibri" w:hAnsi="Arial" w:cs="Arial"/>
          <w:color w:val="000000" w:themeColor="text1"/>
          <w:lang w:val="de-DE"/>
        </w:rPr>
        <w:t xml:space="preserve"> zu einer ganzheitlichen Automation</w:t>
      </w:r>
      <w:r w:rsidR="00CA6654" w:rsidRPr="3D6AB502">
        <w:rPr>
          <w:rFonts w:ascii="Arial" w:eastAsia="Calibri" w:hAnsi="Arial" w:cs="Arial"/>
          <w:color w:val="000000" w:themeColor="text1"/>
          <w:lang w:val="de-DE"/>
        </w:rPr>
        <w:t>, die sich einfach in bestehende Prozesse auf dem Shopfloor integrieren lässt.</w:t>
      </w:r>
    </w:p>
    <w:p w14:paraId="7304C6C9" w14:textId="77777777" w:rsidR="00E22880" w:rsidRDefault="00E22880">
      <w:pPr>
        <w:rPr>
          <w:rFonts w:ascii="Arial" w:eastAsia="Calibri" w:hAnsi="Arial" w:cs="Arial"/>
          <w:color w:val="000000" w:themeColor="text1"/>
          <w:lang w:val="de-DE"/>
        </w:rPr>
      </w:pPr>
      <w:r>
        <w:rPr>
          <w:rFonts w:ascii="Arial" w:eastAsia="Calibri" w:hAnsi="Arial" w:cs="Arial"/>
          <w:color w:val="000000" w:themeColor="text1"/>
          <w:lang w:val="de-DE"/>
        </w:rPr>
        <w:br w:type="page"/>
      </w:r>
    </w:p>
    <w:p w14:paraId="1A7362E1" w14:textId="40F1A6EB" w:rsidR="003B036E" w:rsidRDefault="00394BA5" w:rsidP="4B67D6FE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00394BA5">
        <w:rPr>
          <w:rFonts w:ascii="Arial" w:eastAsia="Calibri" w:hAnsi="Arial" w:cs="Arial"/>
          <w:noProof/>
          <w:color w:val="000000" w:themeColor="text1"/>
          <w:lang w:val="de-DE"/>
        </w:rPr>
        <w:lastRenderedPageBreak/>
        <w:drawing>
          <wp:inline distT="0" distB="0" distL="0" distR="0" wp14:anchorId="119D6488" wp14:editId="635C7F7C">
            <wp:extent cx="5759450" cy="4057015"/>
            <wp:effectExtent l="0" t="0" r="0" b="635"/>
            <wp:docPr id="1766452082" name="Grafik 1" descr="Ein Bild, das Haushaltsgerät, Küchengerät, Gerät, Kühlschran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452082" name="Grafik 1" descr="Ein Bild, das Haushaltsgerät, Küchengerät, Gerät, Kühlschrank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5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F182A" w14:textId="0977CF08" w:rsidR="00E22880" w:rsidRDefault="00183246">
      <w:pPr>
        <w:rPr>
          <w:rFonts w:ascii="Arial" w:eastAsia="Calibri" w:hAnsi="Arial" w:cs="Arial"/>
          <w:color w:val="000000" w:themeColor="text1"/>
          <w:lang w:val="de-DE"/>
        </w:rPr>
      </w:pPr>
      <w:r w:rsidRPr="00183246">
        <w:rPr>
          <w:rFonts w:ascii="Arial" w:eastAsia="Calibri" w:hAnsi="Arial" w:cs="Arial"/>
          <w:color w:val="000000" w:themeColor="text1"/>
          <w:sz w:val="16"/>
          <w:szCs w:val="16"/>
          <w:lang w:val="de-DE"/>
        </w:rPr>
        <w:t xml:space="preserve">Auf der EMO 2025 zeigt der Werkzeugmaschinenhersteller insgesamt 33 Automationslösungen und einen eigens eingerichteten Automationsbereich. </w:t>
      </w:r>
      <w:r w:rsidR="00E22880">
        <w:rPr>
          <w:rFonts w:ascii="Arial" w:eastAsia="Calibri" w:hAnsi="Arial" w:cs="Arial"/>
          <w:color w:val="000000" w:themeColor="text1"/>
          <w:lang w:val="de-DE"/>
        </w:rPr>
        <w:br w:type="page"/>
      </w:r>
    </w:p>
    <w:p w14:paraId="53E0663B" w14:textId="3AB8C079" w:rsidR="00A729BE" w:rsidRDefault="003176A2" w:rsidP="00A729BE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</w:rPr>
      </w:pPr>
      <w:r w:rsidRPr="001B694F">
        <w:rPr>
          <w:rFonts w:ascii="Arial" w:eastAsia="Calibri" w:hAnsi="Arial"/>
          <w:b/>
          <w:noProof/>
          <w:color w:val="000000" w:themeColor="text1"/>
        </w:rPr>
        <w:lastRenderedPageBreak/>
        <w:drawing>
          <wp:inline distT="0" distB="0" distL="0" distR="0" wp14:anchorId="5CBCB9B2" wp14:editId="4F2CD667">
            <wp:extent cx="4858247" cy="3421444"/>
            <wp:effectExtent l="0" t="0" r="0" b="7620"/>
            <wp:docPr id="1386694435" name="Grafik 1" descr="Ein Bild, das Kopier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694435" name="Grafik 1" descr="Ein Bild, das Kopierer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5372" cy="342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EC5CA" w14:textId="55162C7E" w:rsidR="00A729BE" w:rsidRPr="00CF0362" w:rsidRDefault="00E84E7B" w:rsidP="00A729BE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</w:rPr>
      </w:pPr>
      <w:r w:rsidRPr="004F77B1">
        <w:rPr>
          <w:rFonts w:ascii="Arial" w:eastAsia="Calibri" w:hAnsi="Arial"/>
          <w:b/>
          <w:noProof/>
          <w:color w:val="000000" w:themeColor="text1"/>
        </w:rPr>
        <w:drawing>
          <wp:inline distT="0" distB="0" distL="0" distR="0" wp14:anchorId="4EB5C673" wp14:editId="2E8AFA1A">
            <wp:extent cx="4857750" cy="3386824"/>
            <wp:effectExtent l="0" t="0" r="0" b="4445"/>
            <wp:docPr id="448792638" name="Grafik 1" descr="Ein Bild, das Kopier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3015452" name="Grafik 1" descr="Ein Bild, das Kopierer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62411" cy="3390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5EC90" w14:textId="68E9E2E8" w:rsidR="00C54D92" w:rsidRPr="00B22E6D" w:rsidRDefault="00690F42" w:rsidP="00C1615A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</w:pPr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Der AMR 1000 ist ein fahrerloses Transportsystem für das </w:t>
      </w:r>
      <w:proofErr w:type="spellStart"/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Palettenhandling</w:t>
      </w:r>
      <w:proofErr w:type="spellEnd"/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, den </w:t>
      </w:r>
      <w:r w:rsidR="00C41E8F"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Material</w:t>
      </w:r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transport oder die </w:t>
      </w:r>
      <w:proofErr w:type="spellStart"/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Späneentsorgung</w:t>
      </w:r>
      <w:proofErr w:type="spellEnd"/>
      <w:r w:rsidRPr="00B22E6D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.</w:t>
      </w:r>
    </w:p>
    <w:p w14:paraId="7292E8CB" w14:textId="08F9B1C7" w:rsidR="00690F42" w:rsidRDefault="00690F42" w:rsidP="00666D1A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1F08B0EB" w14:textId="77777777" w:rsidR="00E3209A" w:rsidRDefault="00E3209A">
      <w:pPr>
        <w:rPr>
          <w:rFonts w:ascii="Arial" w:eastAsia="MS Mincho" w:hAnsi="Arial" w:cs="Arial"/>
          <w:b/>
          <w:sz w:val="16"/>
          <w:szCs w:val="18"/>
          <w:lang w:val="de-DE"/>
        </w:rPr>
      </w:pPr>
      <w:r>
        <w:rPr>
          <w:rFonts w:ascii="Arial" w:eastAsia="MS Mincho" w:hAnsi="Arial" w:cs="Arial"/>
          <w:b/>
          <w:sz w:val="16"/>
          <w:szCs w:val="18"/>
          <w:lang w:val="de-DE"/>
        </w:rPr>
        <w:br w:type="page"/>
      </w:r>
    </w:p>
    <w:p w14:paraId="01EED7E0" w14:textId="229A9311" w:rsidR="001906A8" w:rsidRPr="001906A8" w:rsidRDefault="001906A8" w:rsidP="001906A8">
      <w:pPr>
        <w:autoSpaceDE w:val="0"/>
        <w:autoSpaceDN w:val="0"/>
        <w:adjustRightInd w:val="0"/>
        <w:spacing w:after="40" w:line="269" w:lineRule="auto"/>
        <w:ind w:right="1977"/>
        <w:jc w:val="both"/>
        <w:rPr>
          <w:rFonts w:ascii="Arial" w:eastAsia="MS Mincho" w:hAnsi="Arial" w:cs="Arial"/>
          <w:b/>
          <w:sz w:val="16"/>
          <w:szCs w:val="18"/>
          <w:lang w:val="de-DE"/>
        </w:rPr>
      </w:pPr>
      <w:r w:rsidRPr="001906A8">
        <w:rPr>
          <w:rFonts w:ascii="Arial" w:eastAsia="MS Mincho" w:hAnsi="Arial" w:cs="Arial"/>
          <w:b/>
          <w:sz w:val="16"/>
          <w:szCs w:val="18"/>
          <w:lang w:val="de-DE"/>
        </w:rPr>
        <w:lastRenderedPageBreak/>
        <w:t xml:space="preserve">Company Profile // DMG MORI </w:t>
      </w:r>
    </w:p>
    <w:p w14:paraId="42DC5AE8" w14:textId="724F621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124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5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A984868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5F1E8B41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31D135C6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08BBC1" w14:textId="5B4CF104" w:rsidR="001906A8" w:rsidRPr="001906A8" w:rsidRDefault="00ED0252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ED0252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6417B83F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7D04409E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71B0F652" w14:textId="77777777" w:rsidR="00253F5A" w:rsidRPr="0004410D" w:rsidRDefault="00253F5A" w:rsidP="00253F5A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proofErr w:type="spellStart"/>
      <w:r w:rsidRPr="00123E3B">
        <w:rPr>
          <w:rFonts w:ascii="Arial" w:hAnsi="Arial"/>
          <w:i/>
          <w:sz w:val="16"/>
          <w:szCs w:val="16"/>
        </w:rPr>
        <w:t>Geschäftsführer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: </w:t>
      </w:r>
      <w:proofErr w:type="spellStart"/>
      <w:r w:rsidRPr="00123E3B">
        <w:rPr>
          <w:rFonts w:ascii="Arial" w:hAnsi="Arial"/>
          <w:i/>
          <w:sz w:val="16"/>
          <w:szCs w:val="16"/>
        </w:rPr>
        <w:t>Hirotake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proofErr w:type="spellStart"/>
      <w:r w:rsidRPr="0004410D">
        <w:rPr>
          <w:rFonts w:ascii="Arial" w:hAnsi="Arial"/>
          <w:i/>
          <w:sz w:val="16"/>
          <w:szCs w:val="16"/>
        </w:rPr>
        <w:t>Datenschutz</w:t>
      </w:r>
      <w:proofErr w:type="spellEnd"/>
      <w:r w:rsidRPr="0004410D">
        <w:rPr>
          <w:rFonts w:ascii="Arial" w:hAnsi="Arial"/>
          <w:i/>
          <w:sz w:val="16"/>
          <w:szCs w:val="16"/>
        </w:rPr>
        <w:t>: DMG MORI EMEA Holding GmbH</w:t>
      </w:r>
    </w:p>
    <w:p w14:paraId="763C2D5C" w14:textId="77777777" w:rsidR="001906A8" w:rsidRPr="00253F5A" w:rsidRDefault="001906A8" w:rsidP="001906A8"/>
    <w:p w14:paraId="7DA51A01" w14:textId="77777777" w:rsidR="001906A8" w:rsidRPr="00253F5A" w:rsidRDefault="001906A8" w:rsidP="001906A8"/>
    <w:p w14:paraId="71B62D86" w14:textId="77777777" w:rsidR="001906A8" w:rsidRPr="00253F5A" w:rsidRDefault="001906A8" w:rsidP="001906A8"/>
    <w:p w14:paraId="37A15D8B" w14:textId="448E5EC2" w:rsidR="001906A8" w:rsidRPr="00253F5A" w:rsidRDefault="001906A8" w:rsidP="001906A8">
      <w:pPr>
        <w:tabs>
          <w:tab w:val="left" w:pos="2403"/>
        </w:tabs>
      </w:pPr>
      <w:r w:rsidRPr="00253F5A">
        <w:tab/>
      </w:r>
    </w:p>
    <w:p w14:paraId="44BD1143" w14:textId="77777777" w:rsidR="001906A8" w:rsidRPr="00253F5A" w:rsidRDefault="001906A8" w:rsidP="001906A8">
      <w:pPr>
        <w:tabs>
          <w:tab w:val="left" w:pos="2403"/>
        </w:tabs>
      </w:pPr>
    </w:p>
    <w:sectPr w:rsidR="001906A8" w:rsidRPr="00253F5A" w:rsidSect="00E7361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311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F1B60D" w14:textId="77777777" w:rsidR="0083529C" w:rsidRDefault="0083529C" w:rsidP="003F4354">
      <w:pPr>
        <w:spacing w:after="0" w:line="240" w:lineRule="auto"/>
      </w:pPr>
      <w:r>
        <w:separator/>
      </w:r>
    </w:p>
  </w:endnote>
  <w:endnote w:type="continuationSeparator" w:id="0">
    <w:p w14:paraId="03F3F5E6" w14:textId="77777777" w:rsidR="0083529C" w:rsidRDefault="0083529C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2E1351" w14:textId="77777777" w:rsidR="00F92613" w:rsidRDefault="00F9261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997A21" w14:textId="77777777" w:rsidR="00F92613" w:rsidRDefault="00F9261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0EA3AC" w14:textId="77777777" w:rsidR="00F92613" w:rsidRDefault="00F9261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8C2844" w14:textId="77777777" w:rsidR="0083529C" w:rsidRDefault="0083529C" w:rsidP="003F4354">
      <w:pPr>
        <w:spacing w:after="0" w:line="240" w:lineRule="auto"/>
      </w:pPr>
      <w:r>
        <w:separator/>
      </w:r>
    </w:p>
  </w:footnote>
  <w:footnote w:type="continuationSeparator" w:id="0">
    <w:p w14:paraId="59896DE5" w14:textId="77777777" w:rsidR="0083529C" w:rsidRDefault="0083529C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6675BC" w14:textId="77777777" w:rsidR="00F92613" w:rsidRDefault="00F9261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77777777" w:rsidR="003F4354" w:rsidRPr="003F435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25476068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 MITTEILUNG</w:t>
                          </w:r>
                        </w:p>
                        <w:p w14:paraId="00097B22" w14:textId="68B2BD2B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22.09.202</w:t>
                          </w:r>
                          <w:r w:rsidR="00BB0F39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7777777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 MITTEILUNG</w:t>
                    </w:r>
                  </w:p>
                  <w:p w14:paraId="00097B22" w14:textId="68B2BD2B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22.09.202</w:t>
                    </w:r>
                    <w:r w:rsidR="00BB0F39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3F435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3A80FC84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7445377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77777777" w:rsidR="003F4354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eva.manzenreiter</w:t>
                          </w:r>
                          <w:r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77777777" w:rsidR="003F4354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eva.manzenreiter</w:t>
                    </w:r>
                    <w:r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F9261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F92613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Kontakt</w:t>
                          </w:r>
                          <w:proofErr w:type="spellEnd"/>
                          <w:r w:rsidRPr="00F92613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F92613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Technical Communication:</w:t>
                          </w:r>
                        </w:p>
                        <w:p w14:paraId="08626B32" w14:textId="77777777" w:rsidR="003F4354" w:rsidRPr="00F92613" w:rsidRDefault="003F4354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F92613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Eva Manzenreiter</w:t>
                          </w:r>
                        </w:p>
                        <w:p w14:paraId="42B71DD4" w14:textId="7A884195" w:rsidR="003F4354" w:rsidRPr="00F92613" w:rsidRDefault="00F92613" w:rsidP="001B7FC4">
                          <w:pPr>
                            <w:pStyle w:val="EinfAbs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</w:pPr>
                          <w:r w:rsidRPr="00F92613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F9261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F92613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Kontakt</w:t>
                    </w:r>
                    <w:proofErr w:type="spellEnd"/>
                    <w:r w:rsidRPr="00F92613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F92613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  <w:lang w:val="en-US"/>
                      </w:rPr>
                      <w:t>Technical Communication:</w:t>
                    </w:r>
                  </w:p>
                  <w:p w14:paraId="08626B32" w14:textId="77777777" w:rsidR="003F4354" w:rsidRPr="00F92613" w:rsidRDefault="003F4354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F92613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Eva Manzenreiter</w:t>
                    </w:r>
                  </w:p>
                  <w:p w14:paraId="42B71DD4" w14:textId="7A884195" w:rsidR="003F4354" w:rsidRPr="00F92613" w:rsidRDefault="00F92613" w:rsidP="001B7FC4">
                    <w:pPr>
                      <w:pStyle w:val="EinfAbs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</w:pPr>
                    <w:r w:rsidRPr="00F92613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 w14:anchorId="371B9DE2">
            <v:line id="Straight Connector 117715773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black [3213]" strokeweight=".5pt" from="0,42.9pt" to="479.05pt,42.9pt" w14:anchorId="23F5D20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>
              <v:stroke joinstyle="miter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30BB0D" w14:textId="77777777" w:rsidR="00F92613" w:rsidRDefault="00F9261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6158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41C5"/>
    <w:rsid w:val="000152BC"/>
    <w:rsid w:val="0003219C"/>
    <w:rsid w:val="0005063B"/>
    <w:rsid w:val="000839F3"/>
    <w:rsid w:val="000B5184"/>
    <w:rsid w:val="001079A2"/>
    <w:rsid w:val="00114EAF"/>
    <w:rsid w:val="00142597"/>
    <w:rsid w:val="00144DD5"/>
    <w:rsid w:val="00156DEE"/>
    <w:rsid w:val="00171C59"/>
    <w:rsid w:val="00183246"/>
    <w:rsid w:val="001906A8"/>
    <w:rsid w:val="001B29BD"/>
    <w:rsid w:val="001B653B"/>
    <w:rsid w:val="001B7FC4"/>
    <w:rsid w:val="001E3DBF"/>
    <w:rsid w:val="001F729E"/>
    <w:rsid w:val="00253F5A"/>
    <w:rsid w:val="00263548"/>
    <w:rsid w:val="00263571"/>
    <w:rsid w:val="002A35AF"/>
    <w:rsid w:val="002A7507"/>
    <w:rsid w:val="002E1107"/>
    <w:rsid w:val="003176A2"/>
    <w:rsid w:val="0032081B"/>
    <w:rsid w:val="003223CC"/>
    <w:rsid w:val="00340B20"/>
    <w:rsid w:val="003776DA"/>
    <w:rsid w:val="00394BA5"/>
    <w:rsid w:val="00396623"/>
    <w:rsid w:val="003B036E"/>
    <w:rsid w:val="003F4354"/>
    <w:rsid w:val="00412A08"/>
    <w:rsid w:val="004721FB"/>
    <w:rsid w:val="004B223D"/>
    <w:rsid w:val="004D0FA6"/>
    <w:rsid w:val="004D1139"/>
    <w:rsid w:val="004D575D"/>
    <w:rsid w:val="004E26A3"/>
    <w:rsid w:val="004F1482"/>
    <w:rsid w:val="004F4CDE"/>
    <w:rsid w:val="005122A5"/>
    <w:rsid w:val="00531C41"/>
    <w:rsid w:val="00571C02"/>
    <w:rsid w:val="00576F88"/>
    <w:rsid w:val="00590999"/>
    <w:rsid w:val="00592DDA"/>
    <w:rsid w:val="005936C9"/>
    <w:rsid w:val="005B3354"/>
    <w:rsid w:val="005B7BB2"/>
    <w:rsid w:val="00666D1A"/>
    <w:rsid w:val="006876E8"/>
    <w:rsid w:val="00690F42"/>
    <w:rsid w:val="006979D2"/>
    <w:rsid w:val="006B403B"/>
    <w:rsid w:val="006D71F3"/>
    <w:rsid w:val="006E2ED6"/>
    <w:rsid w:val="00704610"/>
    <w:rsid w:val="007553BF"/>
    <w:rsid w:val="0078495A"/>
    <w:rsid w:val="007A4328"/>
    <w:rsid w:val="007A4A42"/>
    <w:rsid w:val="007B2E09"/>
    <w:rsid w:val="007D43B7"/>
    <w:rsid w:val="007F107D"/>
    <w:rsid w:val="007F21EA"/>
    <w:rsid w:val="0083529C"/>
    <w:rsid w:val="00835D68"/>
    <w:rsid w:val="00860991"/>
    <w:rsid w:val="008A5CC9"/>
    <w:rsid w:val="008E42C3"/>
    <w:rsid w:val="00931F95"/>
    <w:rsid w:val="009939F1"/>
    <w:rsid w:val="009A389C"/>
    <w:rsid w:val="009B1258"/>
    <w:rsid w:val="009B3699"/>
    <w:rsid w:val="009E0780"/>
    <w:rsid w:val="00A12134"/>
    <w:rsid w:val="00A134A7"/>
    <w:rsid w:val="00A25E65"/>
    <w:rsid w:val="00A44BC8"/>
    <w:rsid w:val="00A729BE"/>
    <w:rsid w:val="00A77500"/>
    <w:rsid w:val="00A846C0"/>
    <w:rsid w:val="00B137F4"/>
    <w:rsid w:val="00B22E6D"/>
    <w:rsid w:val="00B6434A"/>
    <w:rsid w:val="00B71D7A"/>
    <w:rsid w:val="00B7597B"/>
    <w:rsid w:val="00BB0F39"/>
    <w:rsid w:val="00BC2A4F"/>
    <w:rsid w:val="00BD2CDB"/>
    <w:rsid w:val="00BE6AC0"/>
    <w:rsid w:val="00BF3D2E"/>
    <w:rsid w:val="00BF412D"/>
    <w:rsid w:val="00C1615A"/>
    <w:rsid w:val="00C214C5"/>
    <w:rsid w:val="00C22C62"/>
    <w:rsid w:val="00C41E8F"/>
    <w:rsid w:val="00C513C5"/>
    <w:rsid w:val="00C54D92"/>
    <w:rsid w:val="00C60ABE"/>
    <w:rsid w:val="00CA6654"/>
    <w:rsid w:val="00CA723B"/>
    <w:rsid w:val="00CF0362"/>
    <w:rsid w:val="00CF3841"/>
    <w:rsid w:val="00D3653C"/>
    <w:rsid w:val="00D67734"/>
    <w:rsid w:val="00DE7D1E"/>
    <w:rsid w:val="00E04584"/>
    <w:rsid w:val="00E05E37"/>
    <w:rsid w:val="00E22880"/>
    <w:rsid w:val="00E3209A"/>
    <w:rsid w:val="00E47C34"/>
    <w:rsid w:val="00E61448"/>
    <w:rsid w:val="00E61BE7"/>
    <w:rsid w:val="00E73612"/>
    <w:rsid w:val="00E84E7B"/>
    <w:rsid w:val="00EB0E78"/>
    <w:rsid w:val="00ED0252"/>
    <w:rsid w:val="00ED3E28"/>
    <w:rsid w:val="00F1193B"/>
    <w:rsid w:val="00F23341"/>
    <w:rsid w:val="00F33CCA"/>
    <w:rsid w:val="00F453B4"/>
    <w:rsid w:val="00F57280"/>
    <w:rsid w:val="00F6787D"/>
    <w:rsid w:val="00F92613"/>
    <w:rsid w:val="00F94BC2"/>
    <w:rsid w:val="0BBCCCC3"/>
    <w:rsid w:val="175F86A4"/>
    <w:rsid w:val="22DCC50E"/>
    <w:rsid w:val="3A40799F"/>
    <w:rsid w:val="3D6AB502"/>
    <w:rsid w:val="4B67D6FE"/>
    <w:rsid w:val="4D254324"/>
    <w:rsid w:val="559F1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7565DD0D-C762-4475-9954-7C5CF399D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05063B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F453B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453B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453B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453B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453B4"/>
    <w:rPr>
      <w:b/>
      <w:bCs/>
      <w:sz w:val="20"/>
      <w:szCs w:val="20"/>
    </w:rPr>
  </w:style>
  <w:style w:type="character" w:styleId="Erwhnung">
    <w:name w:val="Mention"/>
    <w:basedOn w:val="Absatz-Standardschriftart"/>
    <w:uiPriority w:val="99"/>
    <w:unhideWhenUsed/>
    <w:rsid w:val="00F453B4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5.jpg"/><Relationship Id="rId1" Type="http://schemas.openxmlformats.org/officeDocument/2006/relationships/image" Target="media/image4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6c3a97b-2ee8-444e-a03c-8210fbab0b97" xsi:nil="true"/>
    <lcf76f155ced4ddcb4097134ff3c332f xmlns="2055c578-7ecc-4b39-b3b7-4922d3c0f183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36c3a97b-2ee8-444e-a03c-8210fbab0b97"/>
    <ds:schemaRef ds:uri="2055c578-7ecc-4b39-b3b7-4922d3c0f183"/>
  </ds:schemaRefs>
</ds:datastoreItem>
</file>

<file path=customXml/itemProps2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973F5F-7B66-4B06-82E2-8120437641C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635</Words>
  <Characters>3625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22</cp:revision>
  <cp:lastPrinted>2025-09-15T10:05:00Z</cp:lastPrinted>
  <dcterms:created xsi:type="dcterms:W3CDTF">2025-08-26T17:25:00Z</dcterms:created>
  <dcterms:modified xsi:type="dcterms:W3CDTF">2025-09-16T14:04:00Z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