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B75018C" w14:textId="0A5E6134" w:rsidR="001906A8" w:rsidRPr="00ED3821" w:rsidRDefault="001B6050" w:rsidP="001906A8">
      <w:pPr>
        <w:spacing w:after="120" w:line="276" w:lineRule="auto"/>
        <w:jc w:val="both"/>
        <w:rPr>
          <w:rFonts w:ascii="Arial" w:hAnsi="Arial" w:cs="Arial"/>
          <w:lang w:val="de-DE"/>
        </w:rPr>
      </w:pPr>
      <w:r>
        <w:rPr>
          <w:rFonts w:ascii="Arial" w:hAnsi="Arial" w:cs="Arial"/>
          <w:lang w:val="de-DE"/>
        </w:rPr>
        <w:t xml:space="preserve">Weltpremiere: </w:t>
      </w:r>
      <w:r w:rsidR="00FE3CF6" w:rsidRPr="00ED3821">
        <w:rPr>
          <w:rFonts w:ascii="Arial" w:hAnsi="Arial" w:cs="Arial"/>
          <w:lang w:val="de-DE"/>
        </w:rPr>
        <w:t>ULTRASONIC 60 Precision</w:t>
      </w:r>
    </w:p>
    <w:p w14:paraId="72C91A3E" w14:textId="5348D25E" w:rsidR="001906A8" w:rsidRPr="00ED3821" w:rsidRDefault="00ED3821" w:rsidP="001906A8">
      <w:pPr>
        <w:pStyle w:val="02Aufzhlung"/>
        <w:numPr>
          <w:ilvl w:val="0"/>
          <w:numId w:val="0"/>
        </w:numPr>
        <w:tabs>
          <w:tab w:val="clear" w:pos="340"/>
          <w:tab w:val="left" w:pos="227"/>
        </w:tabs>
        <w:spacing w:line="360" w:lineRule="auto"/>
        <w:rPr>
          <w:rFonts w:ascii="Arial" w:hAnsi="Arial" w:cs="Arial"/>
          <w:b/>
          <w:color w:val="000000" w:themeColor="text1"/>
        </w:rPr>
      </w:pPr>
      <w:r w:rsidRPr="00ED3821">
        <w:rPr>
          <w:rFonts w:ascii="Arial" w:hAnsi="Arial" w:cs="Arial"/>
          <w:b/>
          <w:bCs/>
          <w:color w:val="000000" w:themeColor="text1"/>
          <w:spacing w:val="2"/>
          <w:sz w:val="35"/>
          <w:szCs w:val="35"/>
        </w:rPr>
        <w:t xml:space="preserve">Prozesssichere Präzisionsbearbeitung </w:t>
      </w:r>
      <w:r>
        <w:rPr>
          <w:rFonts w:ascii="Arial" w:hAnsi="Arial" w:cs="Arial"/>
          <w:b/>
          <w:bCs/>
          <w:color w:val="000000" w:themeColor="text1"/>
          <w:spacing w:val="2"/>
          <w:sz w:val="35"/>
          <w:szCs w:val="35"/>
        </w:rPr>
        <w:t xml:space="preserve">von </w:t>
      </w:r>
      <w:r w:rsidR="002D1825">
        <w:rPr>
          <w:rFonts w:ascii="Arial" w:hAnsi="Arial" w:cs="Arial"/>
          <w:b/>
          <w:bCs/>
          <w:color w:val="000000" w:themeColor="text1"/>
          <w:spacing w:val="2"/>
          <w:sz w:val="35"/>
          <w:szCs w:val="35"/>
        </w:rPr>
        <w:br/>
      </w:r>
      <w:proofErr w:type="spellStart"/>
      <w:r>
        <w:rPr>
          <w:rFonts w:ascii="Arial" w:hAnsi="Arial" w:cs="Arial"/>
          <w:b/>
          <w:bCs/>
          <w:color w:val="000000" w:themeColor="text1"/>
          <w:spacing w:val="2"/>
          <w:sz w:val="35"/>
          <w:szCs w:val="35"/>
        </w:rPr>
        <w:t>Advanced</w:t>
      </w:r>
      <w:proofErr w:type="spellEnd"/>
      <w:r>
        <w:rPr>
          <w:rFonts w:ascii="Arial" w:hAnsi="Arial" w:cs="Arial"/>
          <w:b/>
          <w:bCs/>
          <w:color w:val="000000" w:themeColor="text1"/>
          <w:spacing w:val="2"/>
          <w:sz w:val="35"/>
          <w:szCs w:val="35"/>
        </w:rPr>
        <w:t xml:space="preserve"> Materials</w:t>
      </w:r>
    </w:p>
    <w:p w14:paraId="6DED5324" w14:textId="2E0DFDDB" w:rsidR="00C65498" w:rsidRPr="0067589B" w:rsidRDefault="001906A8" w:rsidP="000D717F">
      <w:pPr>
        <w:spacing w:before="240" w:after="120" w:line="276" w:lineRule="auto"/>
        <w:jc w:val="both"/>
        <w:rPr>
          <w:rFonts w:ascii="Arial" w:eastAsia="Calibri" w:hAnsi="Arial" w:cs="Arial"/>
          <w:color w:val="000000" w:themeColor="text1"/>
          <w:lang w:val="de-DE"/>
        </w:rPr>
      </w:pPr>
      <w:r w:rsidRPr="6FACFB45">
        <w:rPr>
          <w:rFonts w:ascii="Arial" w:eastAsia="Calibri" w:hAnsi="Arial" w:cs="Arial"/>
          <w:b/>
          <w:bCs/>
          <w:color w:val="000000" w:themeColor="text1"/>
          <w:lang w:val="de-DE"/>
        </w:rPr>
        <w:t>München.</w:t>
      </w:r>
      <w:r w:rsidR="0067589B" w:rsidRPr="6FACFB45">
        <w:rPr>
          <w:rFonts w:ascii="Arial" w:eastAsia="Calibri" w:hAnsi="Arial" w:cs="Arial"/>
          <w:color w:val="000000" w:themeColor="text1"/>
          <w:lang w:val="de-DE"/>
        </w:rPr>
        <w:t xml:space="preserve"> </w:t>
      </w:r>
      <w:r w:rsidR="000D717F" w:rsidRPr="6FACFB45">
        <w:rPr>
          <w:rFonts w:ascii="Arial" w:eastAsia="Calibri" w:hAnsi="Arial" w:cs="Arial"/>
          <w:color w:val="000000" w:themeColor="text1"/>
          <w:lang w:val="de-DE"/>
        </w:rPr>
        <w:t xml:space="preserve">Das </w:t>
      </w:r>
      <w:r w:rsidR="00ED3821" w:rsidRPr="6FACFB45">
        <w:rPr>
          <w:rFonts w:ascii="Arial" w:eastAsia="Calibri" w:hAnsi="Arial" w:cs="Arial"/>
          <w:color w:val="000000" w:themeColor="text1"/>
          <w:lang w:val="de-DE"/>
        </w:rPr>
        <w:t>u</w:t>
      </w:r>
      <w:r w:rsidR="000D717F" w:rsidRPr="6FACFB45">
        <w:rPr>
          <w:rFonts w:ascii="Arial" w:eastAsia="Calibri" w:hAnsi="Arial" w:cs="Arial"/>
          <w:color w:val="000000" w:themeColor="text1"/>
          <w:lang w:val="de-DE"/>
        </w:rPr>
        <w:t xml:space="preserve">ltraschallgestützte Fräsen und Schleifen von hartspröden Materialien hat sich in den vergangenen Jahren als </w:t>
      </w:r>
      <w:r w:rsidR="00D03AF8">
        <w:rPr>
          <w:rFonts w:ascii="Arial" w:eastAsia="Calibri" w:hAnsi="Arial" w:cs="Arial"/>
          <w:color w:val="000000" w:themeColor="text1"/>
          <w:lang w:val="de-DE"/>
        </w:rPr>
        <w:t>bedeutende Innovation</w:t>
      </w:r>
      <w:r w:rsidR="000D717F" w:rsidRPr="6FACFB45">
        <w:rPr>
          <w:rFonts w:ascii="Arial" w:eastAsia="Calibri" w:hAnsi="Arial" w:cs="Arial"/>
          <w:color w:val="000000" w:themeColor="text1"/>
          <w:lang w:val="de-DE"/>
        </w:rPr>
        <w:t xml:space="preserve"> in der Halbleiterindustrie etabliert. </w:t>
      </w:r>
      <w:r w:rsidR="00C65498" w:rsidRPr="6FACFB45">
        <w:rPr>
          <w:rFonts w:ascii="Arial" w:eastAsia="Calibri" w:hAnsi="Arial" w:cs="Arial"/>
          <w:color w:val="000000" w:themeColor="text1"/>
          <w:lang w:val="de-DE"/>
        </w:rPr>
        <w:t>Das Wachstum der Branche treibt auch</w:t>
      </w:r>
      <w:r w:rsidR="000D717F" w:rsidRPr="6FACFB45">
        <w:rPr>
          <w:rFonts w:ascii="Arial" w:eastAsia="Calibri" w:hAnsi="Arial" w:cs="Arial"/>
          <w:color w:val="000000" w:themeColor="text1"/>
          <w:lang w:val="de-DE"/>
        </w:rPr>
        <w:t xml:space="preserve"> </w:t>
      </w:r>
      <w:r w:rsidR="00ED3821" w:rsidRPr="6FACFB45">
        <w:rPr>
          <w:rFonts w:ascii="Arial" w:eastAsia="Calibri" w:hAnsi="Arial" w:cs="Arial"/>
          <w:color w:val="000000" w:themeColor="text1"/>
          <w:lang w:val="de-DE"/>
        </w:rPr>
        <w:t xml:space="preserve">die </w:t>
      </w:r>
      <w:r w:rsidR="000D717F" w:rsidRPr="6FACFB45">
        <w:rPr>
          <w:rFonts w:ascii="Arial" w:eastAsia="Calibri" w:hAnsi="Arial" w:cs="Arial"/>
          <w:color w:val="000000" w:themeColor="text1"/>
          <w:lang w:val="de-DE"/>
        </w:rPr>
        <w:t>Entwicklung der ULTRASONIC-Maschinen von DMG</w:t>
      </w:r>
      <w:r w:rsidR="00E50F02" w:rsidRPr="6FACFB45">
        <w:rPr>
          <w:rFonts w:ascii="Arial" w:eastAsia="Calibri" w:hAnsi="Arial" w:cs="Arial"/>
          <w:color w:val="000000" w:themeColor="text1"/>
          <w:lang w:val="de-DE"/>
        </w:rPr>
        <w:t> </w:t>
      </w:r>
      <w:r w:rsidR="000D717F" w:rsidRPr="6FACFB45">
        <w:rPr>
          <w:rFonts w:ascii="Arial" w:eastAsia="Calibri" w:hAnsi="Arial" w:cs="Arial"/>
          <w:color w:val="000000" w:themeColor="text1"/>
          <w:lang w:val="de-DE"/>
        </w:rPr>
        <w:t>MORI kontinuierlich voran</w:t>
      </w:r>
      <w:r w:rsidR="005601D4" w:rsidRPr="6FACFB45">
        <w:rPr>
          <w:rFonts w:ascii="Arial" w:eastAsia="Calibri" w:hAnsi="Arial" w:cs="Arial"/>
          <w:color w:val="000000" w:themeColor="text1"/>
          <w:lang w:val="de-DE"/>
        </w:rPr>
        <w:t xml:space="preserve"> – in die dritte Generation</w:t>
      </w:r>
      <w:r w:rsidR="000D717F" w:rsidRPr="6FACFB45">
        <w:rPr>
          <w:rFonts w:ascii="Arial" w:eastAsia="Calibri" w:hAnsi="Arial" w:cs="Arial"/>
          <w:color w:val="000000" w:themeColor="text1"/>
          <w:lang w:val="de-DE"/>
        </w:rPr>
        <w:t>. Zur EMO</w:t>
      </w:r>
      <w:r w:rsidR="00586806" w:rsidRPr="6FACFB45">
        <w:rPr>
          <w:rFonts w:ascii="Arial" w:eastAsia="Calibri" w:hAnsi="Arial" w:cs="Arial"/>
          <w:color w:val="000000" w:themeColor="text1"/>
          <w:lang w:val="de-DE"/>
        </w:rPr>
        <w:t> </w:t>
      </w:r>
      <w:r w:rsidR="000D717F" w:rsidRPr="6FACFB45">
        <w:rPr>
          <w:rFonts w:ascii="Arial" w:eastAsia="Calibri" w:hAnsi="Arial" w:cs="Arial"/>
          <w:color w:val="000000" w:themeColor="text1"/>
          <w:lang w:val="de-DE"/>
        </w:rPr>
        <w:t>2025 erweitert der Werkzeugmaschinenhersteller das Sortiment um die ULTRASONIC</w:t>
      </w:r>
      <w:r w:rsidR="005601D4" w:rsidRPr="6FACFB45">
        <w:rPr>
          <w:rFonts w:ascii="Arial" w:eastAsia="Calibri" w:hAnsi="Arial" w:cs="Arial"/>
          <w:color w:val="000000" w:themeColor="text1"/>
          <w:lang w:val="de-DE"/>
        </w:rPr>
        <w:t> </w:t>
      </w:r>
      <w:r w:rsidR="000D717F" w:rsidRPr="6FACFB45">
        <w:rPr>
          <w:rFonts w:ascii="Arial" w:eastAsia="Calibri" w:hAnsi="Arial" w:cs="Arial"/>
          <w:color w:val="000000" w:themeColor="text1"/>
          <w:lang w:val="de-DE"/>
        </w:rPr>
        <w:t>60 Precision.</w:t>
      </w:r>
      <w:r w:rsidR="00C65498" w:rsidRPr="6FACFB45">
        <w:rPr>
          <w:rFonts w:ascii="Arial" w:eastAsia="Calibri" w:hAnsi="Arial" w:cs="Arial"/>
          <w:color w:val="000000" w:themeColor="text1"/>
          <w:lang w:val="de-DE"/>
        </w:rPr>
        <w:t xml:space="preserve"> Das neue Modell </w:t>
      </w:r>
      <w:r w:rsidR="00ED3821" w:rsidRPr="6FACFB45">
        <w:rPr>
          <w:rFonts w:ascii="Arial" w:eastAsia="Calibri" w:hAnsi="Arial" w:cs="Arial"/>
          <w:color w:val="000000" w:themeColor="text1"/>
          <w:lang w:val="de-DE"/>
        </w:rPr>
        <w:t xml:space="preserve">ermöglicht einen wirtschaftlichen Einstieg in die </w:t>
      </w:r>
      <w:r w:rsidR="00355CB0" w:rsidRPr="6FACFB45">
        <w:rPr>
          <w:rFonts w:ascii="Arial" w:eastAsia="Calibri" w:hAnsi="Arial" w:cs="Arial"/>
          <w:color w:val="000000" w:themeColor="text1"/>
          <w:lang w:val="de-DE"/>
        </w:rPr>
        <w:t xml:space="preserve">Präzisionsbearbeitung </w:t>
      </w:r>
      <w:r w:rsidR="00ED3821" w:rsidRPr="6FACFB45">
        <w:rPr>
          <w:rFonts w:ascii="Arial" w:eastAsia="Calibri" w:hAnsi="Arial" w:cs="Arial"/>
          <w:color w:val="000000" w:themeColor="text1"/>
          <w:lang w:val="de-DE"/>
        </w:rPr>
        <w:t>von</w:t>
      </w:r>
      <w:r w:rsidR="00355CB0" w:rsidRPr="6FACFB45">
        <w:rPr>
          <w:rFonts w:ascii="Arial" w:eastAsia="Calibri" w:hAnsi="Arial" w:cs="Arial"/>
          <w:color w:val="000000" w:themeColor="text1"/>
          <w:lang w:val="de-DE"/>
        </w:rPr>
        <w:t xml:space="preserve"> hart-spröden</w:t>
      </w:r>
      <w:r w:rsidR="00ED3821" w:rsidRPr="6FACFB45">
        <w:rPr>
          <w:rFonts w:ascii="Arial" w:eastAsia="Calibri" w:hAnsi="Arial" w:cs="Arial"/>
          <w:color w:val="000000" w:themeColor="text1"/>
          <w:lang w:val="de-DE"/>
        </w:rPr>
        <w:t xml:space="preserve"> Werkstoffen wie Siliziumcarbid, Zerodur oder Hartmetallen und </w:t>
      </w:r>
      <w:r w:rsidR="00EB6D26" w:rsidRPr="6FACFB45">
        <w:rPr>
          <w:rFonts w:ascii="Arial" w:eastAsia="Calibri" w:hAnsi="Arial" w:cs="Arial"/>
          <w:color w:val="000000" w:themeColor="text1"/>
          <w:lang w:val="de-DE"/>
        </w:rPr>
        <w:t xml:space="preserve">orientiert sich an den </w:t>
      </w:r>
      <w:r w:rsidR="00C65498" w:rsidRPr="6FACFB45">
        <w:rPr>
          <w:rFonts w:ascii="Arial" w:eastAsia="Calibri" w:hAnsi="Arial" w:cs="Arial"/>
          <w:color w:val="000000" w:themeColor="text1"/>
          <w:lang w:val="de-DE"/>
        </w:rPr>
        <w:t xml:space="preserve">steigenden Anforderungen im Semiconductor-Bereich. So bietet der </w:t>
      </w:r>
      <w:r w:rsidR="00A03508" w:rsidRPr="6FACFB45">
        <w:rPr>
          <w:rFonts w:ascii="Arial" w:eastAsia="Calibri" w:hAnsi="Arial" w:cs="Arial"/>
          <w:color w:val="000000" w:themeColor="text1"/>
          <w:lang w:val="de-DE"/>
        </w:rPr>
        <w:t xml:space="preserve">600 x 600 x 510 mm große Arbeitsraum beispielsweise </w:t>
      </w:r>
      <w:r w:rsidR="00FE3CF6" w:rsidRPr="6FACFB45">
        <w:rPr>
          <w:rFonts w:ascii="Arial" w:eastAsia="Calibri" w:hAnsi="Arial" w:cs="Arial"/>
          <w:color w:val="000000" w:themeColor="text1"/>
          <w:lang w:val="de-DE"/>
        </w:rPr>
        <w:t xml:space="preserve">ausreichend </w:t>
      </w:r>
      <w:r w:rsidR="00C65498" w:rsidRPr="6FACFB45">
        <w:rPr>
          <w:rFonts w:ascii="Arial" w:eastAsia="Calibri" w:hAnsi="Arial" w:cs="Arial"/>
          <w:color w:val="000000" w:themeColor="text1"/>
          <w:lang w:val="de-DE"/>
        </w:rPr>
        <w:t xml:space="preserve">Platz für </w:t>
      </w:r>
      <w:r w:rsidR="00B4007B" w:rsidRPr="6FACFB45">
        <w:rPr>
          <w:rFonts w:ascii="Arial" w:eastAsia="Calibri" w:hAnsi="Arial" w:cs="Arial"/>
          <w:color w:val="000000" w:themeColor="text1"/>
          <w:lang w:val="de-DE"/>
        </w:rPr>
        <w:t>die unterschiedlichen Bauteile in der Branche</w:t>
      </w:r>
      <w:r w:rsidR="00C65498" w:rsidRPr="6FACFB45">
        <w:rPr>
          <w:rFonts w:ascii="Arial" w:eastAsia="Calibri" w:hAnsi="Arial" w:cs="Arial"/>
          <w:color w:val="000000" w:themeColor="text1"/>
          <w:lang w:val="de-DE"/>
        </w:rPr>
        <w:t>.</w:t>
      </w:r>
    </w:p>
    <w:p w14:paraId="7513FE3A" w14:textId="7DFCE9A5" w:rsidR="001906A8" w:rsidRPr="00C65498" w:rsidRDefault="00ED3821" w:rsidP="001906A8">
      <w:pPr>
        <w:spacing w:before="240" w:after="120" w:line="276" w:lineRule="auto"/>
        <w:jc w:val="both"/>
        <w:rPr>
          <w:rFonts w:ascii="Arial" w:eastAsia="Calibri" w:hAnsi="Arial" w:cs="Arial"/>
          <w:b/>
          <w:color w:val="000000" w:themeColor="text1"/>
          <w:lang w:val="de-DE"/>
        </w:rPr>
      </w:pPr>
      <w:r>
        <w:rPr>
          <w:rFonts w:ascii="Arial" w:eastAsia="Calibri" w:hAnsi="Arial" w:cs="Arial"/>
          <w:b/>
          <w:color w:val="000000" w:themeColor="text1"/>
          <w:lang w:val="de-DE"/>
        </w:rPr>
        <w:t>Genauigkeit im µm-Bereich und maximale Bearbeitungsvielfalt</w:t>
      </w:r>
    </w:p>
    <w:p w14:paraId="0769D6B0" w14:textId="2CCAF631" w:rsidR="0013015C" w:rsidRPr="000C7BD4" w:rsidRDefault="00C65498" w:rsidP="0013015C">
      <w:pPr>
        <w:spacing w:after="120" w:line="276" w:lineRule="auto"/>
        <w:jc w:val="both"/>
        <w:rPr>
          <w:rFonts w:ascii="Arial" w:eastAsia="Calibri" w:hAnsi="Arial" w:cs="Arial"/>
          <w:bCs/>
          <w:color w:val="000000" w:themeColor="text1"/>
          <w:lang w:val="de-DE"/>
        </w:rPr>
      </w:pPr>
      <w:r w:rsidRPr="00C65498">
        <w:rPr>
          <w:rFonts w:ascii="Arial" w:eastAsia="Calibri" w:hAnsi="Arial" w:cs="Arial"/>
          <w:bCs/>
          <w:color w:val="000000" w:themeColor="text1"/>
          <w:lang w:val="de-DE"/>
        </w:rPr>
        <w:t>Die hohen Genauigkeitsvorgaben meistert die ULTRASONIC</w:t>
      </w:r>
      <w:r>
        <w:rPr>
          <w:rFonts w:ascii="Arial" w:eastAsia="Calibri" w:hAnsi="Arial" w:cs="Arial"/>
          <w:bCs/>
          <w:color w:val="000000" w:themeColor="text1"/>
          <w:lang w:val="de-DE"/>
        </w:rPr>
        <w:t xml:space="preserve"> 60 Precision</w:t>
      </w:r>
      <w:r w:rsidRPr="00C65498">
        <w:rPr>
          <w:rFonts w:ascii="Arial" w:eastAsia="Calibri" w:hAnsi="Arial" w:cs="Arial"/>
          <w:bCs/>
          <w:color w:val="000000" w:themeColor="text1"/>
          <w:lang w:val="de-DE"/>
        </w:rPr>
        <w:t xml:space="preserve"> dank ihrer stabilen Bauweise und eines intelligenten Kühlkonzepts.</w:t>
      </w:r>
      <w:r>
        <w:rPr>
          <w:rFonts w:ascii="Arial" w:eastAsia="Calibri" w:hAnsi="Arial" w:cs="Arial"/>
          <w:bCs/>
          <w:color w:val="000000" w:themeColor="text1"/>
          <w:lang w:val="de-DE"/>
        </w:rPr>
        <w:t xml:space="preserve"> Das monolithische Maschinenbett, massive Gussteile und breite Rollenführungsschiene</w:t>
      </w:r>
      <w:r w:rsidR="00ED3821">
        <w:rPr>
          <w:rFonts w:ascii="Arial" w:eastAsia="Calibri" w:hAnsi="Arial" w:cs="Arial"/>
          <w:bCs/>
          <w:color w:val="000000" w:themeColor="text1"/>
          <w:lang w:val="de-DE"/>
        </w:rPr>
        <w:t>n</w:t>
      </w:r>
      <w:r>
        <w:rPr>
          <w:rFonts w:ascii="Arial" w:eastAsia="Calibri" w:hAnsi="Arial" w:cs="Arial"/>
          <w:bCs/>
          <w:color w:val="000000" w:themeColor="text1"/>
          <w:lang w:val="de-DE"/>
        </w:rPr>
        <w:t xml:space="preserve"> verleihen ihr eine hervorragende Steifigkeit. </w:t>
      </w:r>
      <w:r w:rsidR="00C36C10">
        <w:rPr>
          <w:rFonts w:ascii="Arial" w:eastAsia="Calibri" w:hAnsi="Arial" w:cs="Arial"/>
          <w:bCs/>
          <w:color w:val="000000" w:themeColor="text1"/>
          <w:lang w:val="de-DE"/>
        </w:rPr>
        <w:t xml:space="preserve">Die </w:t>
      </w:r>
      <w:r w:rsidR="00C36C10" w:rsidRPr="000C7BD4">
        <w:rPr>
          <w:rFonts w:ascii="Arial" w:eastAsia="Calibri" w:hAnsi="Arial" w:cs="Arial"/>
          <w:bCs/>
          <w:color w:val="000000" w:themeColor="text1"/>
          <w:lang w:val="de-DE"/>
        </w:rPr>
        <w:t>Präzisionskühlung der Linearführungen gehört zur Standardausstattung</w:t>
      </w:r>
      <w:r w:rsidR="00EB6D26" w:rsidRPr="000C7BD4">
        <w:rPr>
          <w:rFonts w:ascii="Arial" w:eastAsia="Calibri" w:hAnsi="Arial" w:cs="Arial"/>
          <w:bCs/>
          <w:color w:val="000000" w:themeColor="text1"/>
          <w:lang w:val="de-DE"/>
        </w:rPr>
        <w:t xml:space="preserve"> und gewährleistet eine hohe</w:t>
      </w:r>
      <w:r w:rsidR="006562E0" w:rsidRPr="000C7BD4">
        <w:rPr>
          <w:rFonts w:ascii="Arial" w:eastAsia="Calibri" w:hAnsi="Arial" w:cs="Arial"/>
          <w:bCs/>
          <w:color w:val="000000" w:themeColor="text1"/>
          <w:lang w:val="de-DE"/>
        </w:rPr>
        <w:t xml:space="preserve"> Genauigkeit und</w:t>
      </w:r>
      <w:r w:rsidR="00EB6D26" w:rsidRPr="000C7BD4">
        <w:rPr>
          <w:rFonts w:ascii="Arial" w:eastAsia="Calibri" w:hAnsi="Arial" w:cs="Arial"/>
          <w:bCs/>
          <w:color w:val="000000" w:themeColor="text1"/>
          <w:lang w:val="de-DE"/>
        </w:rPr>
        <w:t xml:space="preserve"> Prozessstabilität</w:t>
      </w:r>
      <w:r w:rsidR="00C36C10" w:rsidRPr="000C7BD4">
        <w:rPr>
          <w:rFonts w:ascii="Arial" w:eastAsia="Calibri" w:hAnsi="Arial" w:cs="Arial"/>
          <w:bCs/>
          <w:color w:val="000000" w:themeColor="text1"/>
          <w:lang w:val="de-DE"/>
        </w:rPr>
        <w:t xml:space="preserve">. </w:t>
      </w:r>
      <w:r w:rsidR="00EB6D26" w:rsidRPr="000C7BD4">
        <w:rPr>
          <w:rFonts w:ascii="Arial" w:eastAsia="Calibri" w:hAnsi="Arial" w:cs="Arial"/>
          <w:bCs/>
          <w:color w:val="000000" w:themeColor="text1"/>
          <w:lang w:val="de-DE"/>
        </w:rPr>
        <w:t>Die Zahlen</w:t>
      </w:r>
      <w:r w:rsidR="00C36C10" w:rsidRPr="000C7BD4">
        <w:rPr>
          <w:rFonts w:ascii="Arial" w:eastAsia="Calibri" w:hAnsi="Arial" w:cs="Arial"/>
          <w:bCs/>
          <w:color w:val="000000" w:themeColor="text1"/>
          <w:lang w:val="de-DE"/>
        </w:rPr>
        <w:t xml:space="preserve"> </w:t>
      </w:r>
      <w:r w:rsidR="00EB6D26" w:rsidRPr="000C7BD4">
        <w:rPr>
          <w:rFonts w:ascii="Arial" w:eastAsia="Calibri" w:hAnsi="Arial" w:cs="Arial"/>
          <w:bCs/>
          <w:color w:val="000000" w:themeColor="text1"/>
          <w:lang w:val="de-DE"/>
        </w:rPr>
        <w:t>sprechen für sich</w:t>
      </w:r>
      <w:r w:rsidR="00C36C10" w:rsidRPr="000C7BD4">
        <w:rPr>
          <w:rFonts w:ascii="Arial" w:eastAsia="Calibri" w:hAnsi="Arial" w:cs="Arial"/>
          <w:bCs/>
          <w:color w:val="000000" w:themeColor="text1"/>
          <w:lang w:val="de-DE"/>
        </w:rPr>
        <w:t xml:space="preserve">: Die Positioniergenauigkeit der ULTRASONIC 60 Precision liegt bei </w:t>
      </w:r>
      <w:r w:rsidR="00355CB0" w:rsidRPr="000C7BD4">
        <w:rPr>
          <w:rFonts w:ascii="Arial" w:eastAsia="Calibri" w:hAnsi="Arial" w:cs="Arial"/>
          <w:bCs/>
          <w:color w:val="000000" w:themeColor="text1"/>
          <w:lang w:val="de-DE"/>
        </w:rPr>
        <w:t xml:space="preserve">5 </w:t>
      </w:r>
      <w:r w:rsidR="00C36C10" w:rsidRPr="000C7BD4">
        <w:rPr>
          <w:rFonts w:ascii="Arial" w:eastAsia="Calibri" w:hAnsi="Arial" w:cs="Arial"/>
          <w:bCs/>
          <w:color w:val="000000" w:themeColor="text1"/>
          <w:lang w:val="de-DE"/>
        </w:rPr>
        <w:t xml:space="preserve">µm, die Genauigkeit der Kreisinterpolation bei </w:t>
      </w:r>
      <w:r w:rsidR="00355CB0" w:rsidRPr="000C7BD4">
        <w:rPr>
          <w:rFonts w:ascii="Arial" w:eastAsia="Calibri" w:hAnsi="Arial" w:cs="Arial"/>
          <w:bCs/>
          <w:color w:val="000000" w:themeColor="text1"/>
          <w:lang w:val="de-DE"/>
        </w:rPr>
        <w:t xml:space="preserve">6 </w:t>
      </w:r>
      <w:r w:rsidR="00C36C10" w:rsidRPr="000C7BD4">
        <w:rPr>
          <w:rFonts w:ascii="Arial" w:eastAsia="Calibri" w:hAnsi="Arial" w:cs="Arial"/>
          <w:bCs/>
          <w:color w:val="000000" w:themeColor="text1"/>
          <w:lang w:val="de-DE"/>
        </w:rPr>
        <w:t>µm.</w:t>
      </w:r>
      <w:r w:rsidR="0047574D" w:rsidRPr="000C7BD4">
        <w:rPr>
          <w:rFonts w:ascii="Arial" w:eastAsia="Calibri" w:hAnsi="Arial" w:cs="Arial"/>
          <w:bCs/>
          <w:color w:val="000000" w:themeColor="text1"/>
          <w:lang w:val="de-DE"/>
        </w:rPr>
        <w:t xml:space="preserve"> </w:t>
      </w:r>
      <w:r w:rsidR="0013015C" w:rsidRPr="000C7BD4">
        <w:rPr>
          <w:rFonts w:ascii="Arial" w:eastAsia="Calibri" w:hAnsi="Arial" w:cs="Arial"/>
          <w:bCs/>
          <w:color w:val="000000" w:themeColor="text1"/>
          <w:lang w:val="de-DE"/>
        </w:rPr>
        <w:t xml:space="preserve">Die Prozessstabilität und die hohe Genauigkeit der </w:t>
      </w:r>
      <w:r w:rsidR="00772C0D">
        <w:rPr>
          <w:rFonts w:ascii="Arial" w:eastAsia="Calibri" w:hAnsi="Arial" w:cs="Arial"/>
          <w:bCs/>
          <w:color w:val="000000" w:themeColor="text1"/>
          <w:lang w:val="de-DE"/>
        </w:rPr>
        <w:br/>
      </w:r>
      <w:r w:rsidR="0013015C" w:rsidRPr="000C7BD4">
        <w:rPr>
          <w:rFonts w:ascii="Arial" w:eastAsia="Calibri" w:hAnsi="Arial" w:cs="Arial"/>
          <w:bCs/>
          <w:color w:val="000000" w:themeColor="text1"/>
          <w:lang w:val="de-DE"/>
        </w:rPr>
        <w:t>ULTRASONIC 60 Precision gehen einher mit einer enormen Bearbeitungsvielfalt. Der Schwenk-Rundtisch des 5-achsigen Bearbeitungszentrums</w:t>
      </w:r>
      <w:r w:rsidR="0047574D" w:rsidRPr="000C7BD4">
        <w:rPr>
          <w:rFonts w:ascii="Arial" w:eastAsia="Calibri" w:hAnsi="Arial" w:cs="Arial"/>
          <w:bCs/>
          <w:color w:val="000000" w:themeColor="text1"/>
          <w:lang w:val="de-DE"/>
        </w:rPr>
        <w:t xml:space="preserve"> trägt bis zu 300 kg schwere Werkstücke und</w:t>
      </w:r>
      <w:r w:rsidR="0013015C" w:rsidRPr="000C7BD4">
        <w:rPr>
          <w:rFonts w:ascii="Arial" w:eastAsia="Calibri" w:hAnsi="Arial" w:cs="Arial"/>
          <w:bCs/>
          <w:color w:val="000000" w:themeColor="text1"/>
          <w:lang w:val="de-DE"/>
        </w:rPr>
        <w:t xml:space="preserve"> hat einen Schwenkbereich von -35° bis +110°</w:t>
      </w:r>
      <w:r w:rsidR="0047574D" w:rsidRPr="000C7BD4">
        <w:rPr>
          <w:rFonts w:ascii="Arial" w:eastAsia="Calibri" w:hAnsi="Arial" w:cs="Arial"/>
          <w:bCs/>
          <w:color w:val="000000" w:themeColor="text1"/>
          <w:lang w:val="de-DE"/>
        </w:rPr>
        <w:t xml:space="preserve">. </w:t>
      </w:r>
      <w:r w:rsidR="005601D4" w:rsidRPr="000C7BD4">
        <w:rPr>
          <w:rFonts w:ascii="Arial" w:eastAsia="Calibri" w:hAnsi="Arial" w:cs="Arial"/>
          <w:bCs/>
          <w:color w:val="000000" w:themeColor="text1"/>
          <w:lang w:val="de-DE"/>
        </w:rPr>
        <w:t>60</w:t>
      </w:r>
      <w:r w:rsidR="001257D7" w:rsidRPr="000C7BD4">
        <w:rPr>
          <w:rFonts w:ascii="Arial" w:eastAsia="Calibri" w:hAnsi="Arial" w:cs="Arial"/>
          <w:bCs/>
          <w:color w:val="000000" w:themeColor="text1"/>
          <w:lang w:val="de-DE"/>
        </w:rPr>
        <w:t> </w:t>
      </w:r>
      <w:r w:rsidR="005601D4" w:rsidRPr="000C7BD4">
        <w:rPr>
          <w:rFonts w:ascii="Arial" w:eastAsia="Calibri" w:hAnsi="Arial" w:cs="Arial"/>
          <w:bCs/>
          <w:color w:val="000000" w:themeColor="text1"/>
          <w:lang w:val="de-DE"/>
        </w:rPr>
        <w:t>Werkzeuge stehen dafür im Standard zur Verfügung. Optional ist ein Werkzeugmagazin mit 120</w:t>
      </w:r>
      <w:r w:rsidR="001257D7" w:rsidRPr="000C7BD4">
        <w:rPr>
          <w:rFonts w:ascii="Arial" w:eastAsia="Calibri" w:hAnsi="Arial" w:cs="Arial"/>
          <w:bCs/>
          <w:color w:val="000000" w:themeColor="text1"/>
          <w:lang w:val="de-DE"/>
        </w:rPr>
        <w:t> </w:t>
      </w:r>
      <w:r w:rsidR="005601D4" w:rsidRPr="000C7BD4">
        <w:rPr>
          <w:rFonts w:ascii="Arial" w:eastAsia="Calibri" w:hAnsi="Arial" w:cs="Arial"/>
          <w:bCs/>
          <w:color w:val="000000" w:themeColor="text1"/>
          <w:lang w:val="de-DE"/>
        </w:rPr>
        <w:t xml:space="preserve">Plätzen erhältlich. </w:t>
      </w:r>
      <w:r w:rsidR="0047574D" w:rsidRPr="000C7BD4">
        <w:rPr>
          <w:rFonts w:ascii="Arial" w:eastAsia="Calibri" w:hAnsi="Arial" w:cs="Arial"/>
          <w:bCs/>
          <w:color w:val="000000" w:themeColor="text1"/>
          <w:lang w:val="de-DE"/>
        </w:rPr>
        <w:t>Komplexe Bauteile bearbeitet die ULTRASONIC</w:t>
      </w:r>
      <w:r w:rsidR="005601D4" w:rsidRPr="000C7BD4">
        <w:rPr>
          <w:rFonts w:ascii="Arial" w:eastAsia="Calibri" w:hAnsi="Arial" w:cs="Arial"/>
          <w:bCs/>
          <w:color w:val="000000" w:themeColor="text1"/>
          <w:lang w:val="de-DE"/>
        </w:rPr>
        <w:t> </w:t>
      </w:r>
      <w:r w:rsidR="0047574D" w:rsidRPr="000C7BD4">
        <w:rPr>
          <w:rFonts w:ascii="Arial" w:eastAsia="Calibri" w:hAnsi="Arial" w:cs="Arial"/>
          <w:bCs/>
          <w:color w:val="000000" w:themeColor="text1"/>
          <w:lang w:val="de-DE"/>
        </w:rPr>
        <w:t xml:space="preserve">60 Precision somit produktiv und wirtschaftlich. </w:t>
      </w:r>
    </w:p>
    <w:p w14:paraId="0DF24271" w14:textId="6E098437" w:rsidR="0047574D" w:rsidRPr="000C7BD4" w:rsidRDefault="00ED3821" w:rsidP="0047574D">
      <w:pPr>
        <w:spacing w:before="240" w:after="120" w:line="276" w:lineRule="auto"/>
        <w:jc w:val="both"/>
        <w:rPr>
          <w:rFonts w:ascii="Arial" w:eastAsia="Calibri" w:hAnsi="Arial" w:cs="Arial"/>
          <w:b/>
          <w:color w:val="000000" w:themeColor="text1"/>
          <w:lang w:val="de-DE"/>
        </w:rPr>
      </w:pPr>
      <w:r w:rsidRPr="000C7BD4">
        <w:rPr>
          <w:rFonts w:ascii="Arial" w:eastAsia="Calibri" w:hAnsi="Arial" w:cs="Arial"/>
          <w:b/>
          <w:color w:val="000000" w:themeColor="text1"/>
          <w:lang w:val="de-DE"/>
        </w:rPr>
        <w:t>Prozessintegration durch ultraschallgestütztes Fräsen und Schleifen</w:t>
      </w:r>
    </w:p>
    <w:p w14:paraId="04B77AE4" w14:textId="30E11A09" w:rsidR="0047574D" w:rsidRDefault="0047574D" w:rsidP="0047574D">
      <w:pPr>
        <w:spacing w:after="120" w:line="276" w:lineRule="auto"/>
        <w:jc w:val="both"/>
        <w:rPr>
          <w:rFonts w:ascii="Arial" w:eastAsia="Calibri" w:hAnsi="Arial" w:cs="Arial"/>
          <w:bCs/>
          <w:color w:val="000000" w:themeColor="text1"/>
          <w:lang w:val="de-DE"/>
        </w:rPr>
      </w:pPr>
      <w:r w:rsidRPr="000C7BD4">
        <w:rPr>
          <w:rFonts w:ascii="Arial" w:eastAsia="Calibri" w:hAnsi="Arial" w:cs="Arial"/>
          <w:bCs/>
          <w:color w:val="000000" w:themeColor="text1"/>
          <w:lang w:val="de-DE"/>
        </w:rPr>
        <w:t>Den entscheidenden Anteil an der produktiven Bearbeitung von hartspröden Materialien hat die Integration der ULTRASONIC-Technologie.</w:t>
      </w:r>
      <w:r w:rsidR="00F87FC5" w:rsidRPr="000C7BD4">
        <w:rPr>
          <w:rFonts w:ascii="Arial" w:eastAsia="Calibri" w:hAnsi="Arial" w:cs="Arial"/>
          <w:bCs/>
          <w:color w:val="000000" w:themeColor="text1"/>
          <w:lang w:val="de-DE"/>
        </w:rPr>
        <w:t xml:space="preserve"> </w:t>
      </w:r>
      <w:r w:rsidR="005601D4" w:rsidRPr="000C7BD4">
        <w:rPr>
          <w:rFonts w:ascii="Arial" w:eastAsia="Calibri" w:hAnsi="Arial" w:cs="Arial"/>
          <w:bCs/>
          <w:color w:val="000000" w:themeColor="text1"/>
          <w:lang w:val="de-DE"/>
        </w:rPr>
        <w:t xml:space="preserve">Der bewährte </w:t>
      </w:r>
      <w:r w:rsidRPr="000C7BD4">
        <w:rPr>
          <w:rFonts w:ascii="Arial" w:eastAsia="Calibri" w:hAnsi="Arial" w:cs="Arial"/>
          <w:bCs/>
          <w:color w:val="000000" w:themeColor="text1"/>
          <w:lang w:val="de-DE"/>
        </w:rPr>
        <w:t>ULTRASONIC-Aktor</w:t>
      </w:r>
      <w:r w:rsidR="005601D4" w:rsidRPr="000C7BD4">
        <w:rPr>
          <w:rFonts w:ascii="Arial" w:eastAsia="Calibri" w:hAnsi="Arial" w:cs="Arial"/>
          <w:bCs/>
          <w:color w:val="000000" w:themeColor="text1"/>
          <w:lang w:val="de-DE"/>
        </w:rPr>
        <w:t xml:space="preserve"> </w:t>
      </w:r>
      <w:r w:rsidR="0014442D" w:rsidRPr="000C7BD4">
        <w:rPr>
          <w:rFonts w:ascii="Arial" w:eastAsia="Calibri" w:hAnsi="Arial" w:cs="Arial"/>
          <w:bCs/>
          <w:color w:val="000000" w:themeColor="text1"/>
          <w:lang w:val="de-DE"/>
        </w:rPr>
        <w:t>mit</w:t>
      </w:r>
      <w:r w:rsidR="005601D4" w:rsidRPr="000C7BD4">
        <w:rPr>
          <w:rFonts w:ascii="Arial" w:eastAsia="Calibri" w:hAnsi="Arial" w:cs="Arial"/>
          <w:bCs/>
          <w:color w:val="000000" w:themeColor="text1"/>
          <w:lang w:val="de-DE"/>
        </w:rPr>
        <w:t xml:space="preserve"> der </w:t>
      </w:r>
      <w:r w:rsidR="00A03508" w:rsidRPr="000C7BD4">
        <w:rPr>
          <w:rFonts w:ascii="Arial" w:eastAsia="Calibri" w:hAnsi="Arial" w:cs="Arial"/>
          <w:bCs/>
          <w:color w:val="000000" w:themeColor="text1"/>
          <w:lang w:val="de-DE"/>
        </w:rPr>
        <w:t>HSK</w:t>
      </w:r>
      <w:r w:rsidR="00586806" w:rsidRPr="000C7BD4">
        <w:rPr>
          <w:rFonts w:ascii="Arial" w:eastAsia="Calibri" w:hAnsi="Arial" w:cs="Arial"/>
          <w:bCs/>
          <w:color w:val="000000" w:themeColor="text1"/>
          <w:lang w:val="de-DE"/>
        </w:rPr>
        <w:t> </w:t>
      </w:r>
      <w:r w:rsidR="00A03508" w:rsidRPr="000C7BD4">
        <w:rPr>
          <w:rFonts w:ascii="Arial" w:eastAsia="Calibri" w:hAnsi="Arial" w:cs="Arial"/>
          <w:bCs/>
          <w:color w:val="000000" w:themeColor="text1"/>
          <w:lang w:val="de-DE"/>
        </w:rPr>
        <w:t>63</w:t>
      </w:r>
      <w:r w:rsidR="0014442D" w:rsidRPr="000C7BD4">
        <w:rPr>
          <w:rFonts w:ascii="Arial" w:eastAsia="Calibri" w:hAnsi="Arial" w:cs="Arial"/>
          <w:bCs/>
          <w:color w:val="000000" w:themeColor="text1"/>
          <w:lang w:val="de-DE"/>
        </w:rPr>
        <w:t xml:space="preserve"> Schnittstelle</w:t>
      </w:r>
      <w:r w:rsidRPr="000C7BD4">
        <w:rPr>
          <w:rFonts w:ascii="Arial" w:eastAsia="Calibri" w:hAnsi="Arial" w:cs="Arial"/>
          <w:bCs/>
          <w:color w:val="000000" w:themeColor="text1"/>
          <w:lang w:val="de-DE"/>
        </w:rPr>
        <w:t xml:space="preserve"> versetzt das Werkzeug</w:t>
      </w:r>
      <w:r w:rsidR="005601D4" w:rsidRPr="000C7BD4">
        <w:rPr>
          <w:rFonts w:ascii="Arial" w:eastAsia="Calibri" w:hAnsi="Arial" w:cs="Arial"/>
          <w:bCs/>
          <w:color w:val="000000" w:themeColor="text1"/>
          <w:lang w:val="de-DE"/>
        </w:rPr>
        <w:t xml:space="preserve"> – angetrieben wird es durch eine </w:t>
      </w:r>
      <w:proofErr w:type="spellStart"/>
      <w:r w:rsidR="005601D4" w:rsidRPr="000C7BD4">
        <w:rPr>
          <w:rFonts w:ascii="Arial" w:eastAsia="Calibri" w:hAnsi="Arial" w:cs="Arial"/>
          <w:bCs/>
          <w:color w:val="000000" w:themeColor="text1"/>
          <w:lang w:val="de-DE"/>
        </w:rPr>
        <w:t>speedMASTER</w:t>
      </w:r>
      <w:proofErr w:type="spellEnd"/>
      <w:r w:rsidR="005601D4" w:rsidRPr="000C7BD4">
        <w:rPr>
          <w:rFonts w:ascii="Arial" w:eastAsia="Calibri" w:hAnsi="Arial" w:cs="Arial"/>
          <w:bCs/>
          <w:color w:val="000000" w:themeColor="text1"/>
          <w:lang w:val="de-DE"/>
        </w:rPr>
        <w:t xml:space="preserve"> Spindel mit 20.000</w:t>
      </w:r>
      <w:r w:rsidR="00586806" w:rsidRPr="000C7BD4">
        <w:rPr>
          <w:rFonts w:ascii="Arial" w:eastAsia="Calibri" w:hAnsi="Arial" w:cs="Arial"/>
          <w:bCs/>
          <w:color w:val="000000" w:themeColor="text1"/>
          <w:lang w:val="de-DE"/>
        </w:rPr>
        <w:t> </w:t>
      </w:r>
      <w:r w:rsidR="005601D4" w:rsidRPr="000C7BD4">
        <w:rPr>
          <w:rFonts w:ascii="Arial" w:eastAsia="Calibri" w:hAnsi="Arial" w:cs="Arial"/>
          <w:bCs/>
          <w:color w:val="000000" w:themeColor="text1"/>
          <w:lang w:val="de-DE"/>
        </w:rPr>
        <w:t>min</w:t>
      </w:r>
      <w:r w:rsidR="005601D4" w:rsidRPr="000C7BD4">
        <w:rPr>
          <w:rFonts w:ascii="Arial" w:eastAsia="Calibri" w:hAnsi="Arial" w:cs="Arial"/>
          <w:bCs/>
          <w:color w:val="000000" w:themeColor="text1"/>
          <w:vertAlign w:val="superscript"/>
          <w:lang w:val="de-DE"/>
        </w:rPr>
        <w:t>-1</w:t>
      </w:r>
      <w:r w:rsidR="005601D4" w:rsidRPr="000C7BD4">
        <w:rPr>
          <w:rFonts w:ascii="Arial" w:eastAsia="Calibri" w:hAnsi="Arial" w:cs="Arial"/>
          <w:bCs/>
          <w:color w:val="000000" w:themeColor="text1"/>
          <w:lang w:val="de-DE"/>
        </w:rPr>
        <w:t xml:space="preserve"> – </w:t>
      </w:r>
      <w:r w:rsidRPr="000C7BD4">
        <w:rPr>
          <w:rFonts w:ascii="Arial" w:eastAsia="Calibri" w:hAnsi="Arial" w:cs="Arial"/>
          <w:bCs/>
          <w:color w:val="000000" w:themeColor="text1"/>
          <w:lang w:val="de-DE"/>
        </w:rPr>
        <w:t>in eine</w:t>
      </w:r>
      <w:r w:rsidRPr="0047574D">
        <w:rPr>
          <w:rFonts w:ascii="Arial" w:eastAsia="Calibri" w:hAnsi="Arial" w:cs="Arial"/>
          <w:bCs/>
          <w:color w:val="000000" w:themeColor="text1"/>
          <w:lang w:val="de-DE"/>
        </w:rPr>
        <w:t xml:space="preserve"> hochfrequente Schwingung und überlagert damit seine rotatorische Bewegung. Daraus resultiert ein pulsierender Kontakt zwischen Werkzeug und Werkstück, was </w:t>
      </w:r>
      <w:r w:rsidR="00ED3821">
        <w:rPr>
          <w:rFonts w:ascii="Arial" w:eastAsia="Calibri" w:hAnsi="Arial" w:cs="Arial"/>
          <w:bCs/>
          <w:color w:val="000000" w:themeColor="text1"/>
          <w:lang w:val="de-DE"/>
        </w:rPr>
        <w:t>zu reduzierten Prozesskräften führt und</w:t>
      </w:r>
      <w:r w:rsidRPr="0047574D">
        <w:rPr>
          <w:rFonts w:ascii="Arial" w:eastAsia="Calibri" w:hAnsi="Arial" w:cs="Arial"/>
          <w:bCs/>
          <w:color w:val="000000" w:themeColor="text1"/>
          <w:lang w:val="de-DE"/>
        </w:rPr>
        <w:t xml:space="preserve"> einen kontrollierten Abtrag ermöglicht </w:t>
      </w:r>
      <w:r w:rsidR="00ED3821">
        <w:rPr>
          <w:rFonts w:ascii="Arial" w:eastAsia="Calibri" w:hAnsi="Arial" w:cs="Arial"/>
          <w:bCs/>
          <w:color w:val="000000" w:themeColor="text1"/>
          <w:lang w:val="de-DE"/>
        </w:rPr>
        <w:t>sowie</w:t>
      </w:r>
      <w:r w:rsidRPr="0047574D">
        <w:rPr>
          <w:rFonts w:ascii="Arial" w:eastAsia="Calibri" w:hAnsi="Arial" w:cs="Arial"/>
          <w:bCs/>
          <w:color w:val="000000" w:themeColor="text1"/>
          <w:lang w:val="de-DE"/>
        </w:rPr>
        <w:t xml:space="preserve"> das Risiko von Mikrorissen minimiert.</w:t>
      </w:r>
      <w:r>
        <w:rPr>
          <w:rFonts w:ascii="Arial" w:eastAsia="Calibri" w:hAnsi="Arial" w:cs="Arial"/>
          <w:bCs/>
          <w:color w:val="000000" w:themeColor="text1"/>
          <w:lang w:val="de-DE"/>
        </w:rPr>
        <w:t xml:space="preserve"> Die ULTRASONIC 60 Precision ermöglicht hierbei serienmäßig das </w:t>
      </w:r>
      <w:r w:rsidR="00D667AF" w:rsidRPr="00D667AF">
        <w:rPr>
          <w:rFonts w:ascii="Arial" w:eastAsia="Calibri" w:hAnsi="Arial" w:cs="Arial"/>
          <w:bCs/>
          <w:color w:val="000000" w:themeColor="text1"/>
          <w:lang w:val="de-DE"/>
        </w:rPr>
        <w:t xml:space="preserve">ULTRASONIC </w:t>
      </w:r>
      <w:proofErr w:type="spellStart"/>
      <w:r w:rsidR="00D667AF" w:rsidRPr="00D667AF">
        <w:rPr>
          <w:rFonts w:ascii="Arial" w:eastAsia="Calibri" w:hAnsi="Arial" w:cs="Arial"/>
          <w:bCs/>
          <w:color w:val="000000" w:themeColor="text1"/>
          <w:lang w:val="de-DE"/>
        </w:rPr>
        <w:t>axialGRINDING</w:t>
      </w:r>
      <w:proofErr w:type="spellEnd"/>
      <w:r w:rsidR="00D667AF" w:rsidRPr="00D667AF">
        <w:rPr>
          <w:rFonts w:ascii="Arial" w:eastAsia="Calibri" w:hAnsi="Arial" w:cs="Arial"/>
          <w:bCs/>
          <w:color w:val="000000" w:themeColor="text1"/>
          <w:lang w:val="de-DE"/>
        </w:rPr>
        <w:t xml:space="preserve"> </w:t>
      </w:r>
      <w:r w:rsidR="00D667AF">
        <w:rPr>
          <w:rFonts w:ascii="Arial" w:eastAsia="Calibri" w:hAnsi="Arial" w:cs="Arial"/>
          <w:bCs/>
          <w:color w:val="000000" w:themeColor="text1"/>
          <w:lang w:val="de-DE"/>
        </w:rPr>
        <w:t xml:space="preserve">mit bis zu </w:t>
      </w:r>
      <w:r w:rsidR="00D667AF" w:rsidRPr="00D667AF">
        <w:rPr>
          <w:rFonts w:ascii="Arial" w:eastAsia="Calibri" w:hAnsi="Arial" w:cs="Arial"/>
          <w:bCs/>
          <w:color w:val="000000" w:themeColor="text1"/>
          <w:lang w:val="de-DE"/>
        </w:rPr>
        <w:t>300</w:t>
      </w:r>
      <w:r w:rsidR="0028317F">
        <w:rPr>
          <w:rFonts w:ascii="Arial" w:eastAsia="Calibri" w:hAnsi="Arial" w:cs="Arial"/>
          <w:bCs/>
          <w:color w:val="000000" w:themeColor="text1"/>
          <w:lang w:val="de-DE"/>
        </w:rPr>
        <w:t> min</w:t>
      </w:r>
      <w:r w:rsidR="0028317F" w:rsidRPr="0028317F">
        <w:rPr>
          <w:rFonts w:ascii="Arial" w:eastAsia="Calibri" w:hAnsi="Arial" w:cs="Arial"/>
          <w:bCs/>
          <w:color w:val="000000" w:themeColor="text1"/>
          <w:vertAlign w:val="superscript"/>
          <w:lang w:val="de-DE"/>
        </w:rPr>
        <w:t>-1</w:t>
      </w:r>
      <w:r w:rsidR="00D667AF" w:rsidRPr="00D667AF">
        <w:rPr>
          <w:rFonts w:ascii="Arial" w:eastAsia="Calibri" w:hAnsi="Arial" w:cs="Arial"/>
          <w:bCs/>
          <w:color w:val="000000" w:themeColor="text1"/>
          <w:lang w:val="de-DE"/>
        </w:rPr>
        <w:t xml:space="preserve"> für Rundschleifoperationen</w:t>
      </w:r>
      <w:r w:rsidR="00D667AF">
        <w:rPr>
          <w:rFonts w:ascii="Arial" w:eastAsia="Calibri" w:hAnsi="Arial" w:cs="Arial"/>
          <w:bCs/>
          <w:color w:val="000000" w:themeColor="text1"/>
          <w:lang w:val="de-DE"/>
        </w:rPr>
        <w:t xml:space="preserve">. Die </w:t>
      </w:r>
      <w:r w:rsidR="005E7F41" w:rsidRPr="2EFA1725">
        <w:rPr>
          <w:rFonts w:ascii="Arial" w:eastAsia="Calibri" w:hAnsi="Arial" w:cs="Arial"/>
          <w:color w:val="000000" w:themeColor="text1"/>
          <w:lang w:val="de-DE"/>
        </w:rPr>
        <w:t xml:space="preserve">Positioniergenauigkeit </w:t>
      </w:r>
      <w:r w:rsidR="00D667AF">
        <w:rPr>
          <w:rFonts w:ascii="Arial" w:eastAsia="Calibri" w:hAnsi="Arial" w:cs="Arial"/>
          <w:bCs/>
          <w:color w:val="000000" w:themeColor="text1"/>
          <w:lang w:val="de-DE"/>
        </w:rPr>
        <w:t>liegt bei zwei</w:t>
      </w:r>
      <w:r w:rsidR="00D667AF" w:rsidRPr="00D667AF">
        <w:rPr>
          <w:rFonts w:ascii="Arial" w:eastAsia="Calibri" w:hAnsi="Arial" w:cs="Arial"/>
          <w:bCs/>
          <w:color w:val="000000" w:themeColor="text1"/>
          <w:lang w:val="de-DE"/>
        </w:rPr>
        <w:t xml:space="preserve"> Winkelsekunden</w:t>
      </w:r>
      <w:r w:rsidR="00D667AF">
        <w:rPr>
          <w:rFonts w:ascii="Arial" w:eastAsia="Calibri" w:hAnsi="Arial" w:cs="Arial"/>
          <w:bCs/>
          <w:color w:val="000000" w:themeColor="text1"/>
          <w:lang w:val="de-DE"/>
        </w:rPr>
        <w:t>.</w:t>
      </w:r>
    </w:p>
    <w:p w14:paraId="44ED992D" w14:textId="3CAFB96D" w:rsidR="00216190" w:rsidRPr="00C65498" w:rsidRDefault="00ED3821" w:rsidP="00216190">
      <w:pPr>
        <w:spacing w:before="240" w:after="120" w:line="276" w:lineRule="auto"/>
        <w:jc w:val="both"/>
        <w:rPr>
          <w:rFonts w:ascii="Arial" w:eastAsia="Calibri" w:hAnsi="Arial" w:cs="Arial"/>
          <w:b/>
          <w:color w:val="000000" w:themeColor="text1"/>
          <w:lang w:val="de-DE"/>
        </w:rPr>
      </w:pPr>
      <w:r>
        <w:rPr>
          <w:rFonts w:ascii="Arial" w:eastAsia="Calibri" w:hAnsi="Arial" w:cs="Arial"/>
          <w:b/>
          <w:color w:val="000000" w:themeColor="text1"/>
          <w:lang w:val="de-DE"/>
        </w:rPr>
        <w:lastRenderedPageBreak/>
        <w:t>Digitale Unterstützung durch CELOS X und ULTRASONIC-Technologiezyklen</w:t>
      </w:r>
    </w:p>
    <w:p w14:paraId="6871CAB3" w14:textId="154A08EF" w:rsidR="00216190" w:rsidRDefault="004B4FA3" w:rsidP="0047574D">
      <w:pPr>
        <w:spacing w:after="120" w:line="276" w:lineRule="auto"/>
        <w:jc w:val="both"/>
        <w:rPr>
          <w:rFonts w:ascii="Arial" w:eastAsia="Calibri" w:hAnsi="Arial" w:cs="Arial"/>
          <w:bCs/>
          <w:color w:val="000000" w:themeColor="text1"/>
          <w:lang w:val="de-DE"/>
        </w:rPr>
      </w:pPr>
      <w:r>
        <w:rPr>
          <w:rFonts w:ascii="Arial" w:eastAsia="Calibri" w:hAnsi="Arial" w:cs="Arial"/>
          <w:bCs/>
          <w:color w:val="000000" w:themeColor="text1"/>
          <w:lang w:val="de-DE"/>
        </w:rPr>
        <w:t xml:space="preserve">Die Anwendung der jüngsten ULTRASONIC-Generation unterstützt DMG MORI mit dem ULTRASONIC Assistant. Er gewährleistet eine einfache Handhabung und stabile Prozesse. </w:t>
      </w:r>
      <w:r w:rsidRPr="004B4FA3">
        <w:rPr>
          <w:rFonts w:ascii="Arial" w:eastAsia="Calibri" w:hAnsi="Arial" w:cs="Arial"/>
          <w:bCs/>
          <w:color w:val="000000" w:themeColor="text1"/>
          <w:lang w:val="de-DE"/>
        </w:rPr>
        <w:t>Umfangreiche ULTRASONIC-Technologiezyklen</w:t>
      </w:r>
      <w:r>
        <w:rPr>
          <w:rFonts w:ascii="Arial" w:eastAsia="Calibri" w:hAnsi="Arial" w:cs="Arial"/>
          <w:bCs/>
          <w:color w:val="000000" w:themeColor="text1"/>
          <w:lang w:val="de-DE"/>
        </w:rPr>
        <w:t>, darunter</w:t>
      </w:r>
      <w:r w:rsidRPr="004B4FA3">
        <w:rPr>
          <w:rFonts w:ascii="Arial" w:eastAsia="Calibri" w:hAnsi="Arial" w:cs="Arial"/>
          <w:bCs/>
          <w:color w:val="000000" w:themeColor="text1"/>
          <w:lang w:val="de-DE"/>
        </w:rPr>
        <w:t xml:space="preserve"> </w:t>
      </w:r>
      <w:proofErr w:type="spellStart"/>
      <w:r w:rsidRPr="004B4FA3">
        <w:rPr>
          <w:rFonts w:ascii="Arial" w:eastAsia="Calibri" w:hAnsi="Arial" w:cs="Arial"/>
          <w:bCs/>
          <w:color w:val="000000" w:themeColor="text1"/>
          <w:lang w:val="de-DE"/>
        </w:rPr>
        <w:t>feedCONTROL</w:t>
      </w:r>
      <w:proofErr w:type="spellEnd"/>
      <w:r w:rsidRPr="004B4FA3">
        <w:rPr>
          <w:rFonts w:ascii="Arial" w:eastAsia="Calibri" w:hAnsi="Arial" w:cs="Arial"/>
          <w:bCs/>
          <w:color w:val="000000" w:themeColor="text1"/>
          <w:lang w:val="de-DE"/>
        </w:rPr>
        <w:t xml:space="preserve">, </w:t>
      </w:r>
      <w:proofErr w:type="spellStart"/>
      <w:r w:rsidRPr="004B4FA3">
        <w:rPr>
          <w:rFonts w:ascii="Arial" w:eastAsia="Calibri" w:hAnsi="Arial" w:cs="Arial"/>
          <w:bCs/>
          <w:color w:val="000000" w:themeColor="text1"/>
          <w:lang w:val="de-DE"/>
        </w:rPr>
        <w:t>intoolSENSOR</w:t>
      </w:r>
      <w:proofErr w:type="spellEnd"/>
      <w:r w:rsidRPr="004B4FA3">
        <w:rPr>
          <w:rFonts w:ascii="Arial" w:eastAsia="Calibri" w:hAnsi="Arial" w:cs="Arial"/>
          <w:bCs/>
          <w:color w:val="000000" w:themeColor="text1"/>
          <w:lang w:val="de-DE"/>
        </w:rPr>
        <w:t xml:space="preserve">, </w:t>
      </w:r>
      <w:proofErr w:type="spellStart"/>
      <w:r w:rsidRPr="004B4FA3">
        <w:rPr>
          <w:rFonts w:ascii="Arial" w:eastAsia="Calibri" w:hAnsi="Arial" w:cs="Arial"/>
          <w:bCs/>
          <w:color w:val="000000" w:themeColor="text1"/>
          <w:lang w:val="de-DE"/>
        </w:rPr>
        <w:t>microSCOPE</w:t>
      </w:r>
      <w:proofErr w:type="spellEnd"/>
      <w:r>
        <w:rPr>
          <w:rFonts w:ascii="Arial" w:eastAsia="Calibri" w:hAnsi="Arial" w:cs="Arial"/>
          <w:bCs/>
          <w:color w:val="000000" w:themeColor="text1"/>
          <w:lang w:val="de-DE"/>
        </w:rPr>
        <w:t xml:space="preserve"> und</w:t>
      </w:r>
      <w:r w:rsidRPr="004B4FA3">
        <w:rPr>
          <w:rFonts w:ascii="Arial" w:eastAsia="Calibri" w:hAnsi="Arial" w:cs="Arial"/>
          <w:bCs/>
          <w:color w:val="000000" w:themeColor="text1"/>
          <w:lang w:val="de-DE"/>
        </w:rPr>
        <w:t xml:space="preserve"> </w:t>
      </w:r>
      <w:proofErr w:type="spellStart"/>
      <w:r w:rsidRPr="004B4FA3">
        <w:rPr>
          <w:rFonts w:ascii="Arial" w:eastAsia="Calibri" w:hAnsi="Arial" w:cs="Arial"/>
          <w:bCs/>
          <w:color w:val="000000" w:themeColor="text1"/>
          <w:lang w:val="de-DE"/>
        </w:rPr>
        <w:t>microDRILL</w:t>
      </w:r>
      <w:proofErr w:type="spellEnd"/>
      <w:r w:rsidR="00ED3821">
        <w:rPr>
          <w:rFonts w:ascii="Arial" w:eastAsia="Calibri" w:hAnsi="Arial" w:cs="Arial"/>
          <w:bCs/>
          <w:color w:val="000000" w:themeColor="text1"/>
          <w:lang w:val="de-DE"/>
        </w:rPr>
        <w:t>,</w:t>
      </w:r>
      <w:r>
        <w:rPr>
          <w:rFonts w:ascii="Arial" w:eastAsia="Calibri" w:hAnsi="Arial" w:cs="Arial"/>
          <w:bCs/>
          <w:color w:val="000000" w:themeColor="text1"/>
          <w:lang w:val="de-DE"/>
        </w:rPr>
        <w:t xml:space="preserve"> </w:t>
      </w:r>
      <w:r w:rsidR="00A62B72" w:rsidRPr="2EFA1725">
        <w:rPr>
          <w:rFonts w:ascii="Arial" w:eastAsia="Calibri" w:hAnsi="Arial" w:cs="Arial"/>
          <w:color w:val="000000" w:themeColor="text1"/>
          <w:lang w:val="de-DE"/>
        </w:rPr>
        <w:t>erhöhen die Prozesssicherheit bei der Bearbeitung, und schaffen die Möglichkeit</w:t>
      </w:r>
      <w:r w:rsidR="00B250A3">
        <w:rPr>
          <w:rFonts w:ascii="Arial" w:eastAsia="Calibri" w:hAnsi="Arial" w:cs="Arial"/>
          <w:color w:val="000000" w:themeColor="text1"/>
          <w:lang w:val="de-DE"/>
        </w:rPr>
        <w:t>,</w:t>
      </w:r>
      <w:r w:rsidR="00A62B72" w:rsidRPr="2EFA1725">
        <w:rPr>
          <w:rFonts w:ascii="Arial" w:eastAsia="Calibri" w:hAnsi="Arial" w:cs="Arial"/>
          <w:color w:val="000000" w:themeColor="text1"/>
          <w:lang w:val="de-DE"/>
        </w:rPr>
        <w:t xml:space="preserve"> Werkstücke optisch einzurichten und kleinste Löcher bis 0,2 mm zu bohren.</w:t>
      </w:r>
      <w:r>
        <w:rPr>
          <w:rFonts w:ascii="Arial" w:eastAsia="Calibri" w:hAnsi="Arial" w:cs="Arial"/>
          <w:bCs/>
          <w:color w:val="000000" w:themeColor="text1"/>
          <w:lang w:val="de-DE"/>
        </w:rPr>
        <w:t xml:space="preserve"> </w:t>
      </w:r>
      <w:r w:rsidR="00216190">
        <w:rPr>
          <w:rFonts w:ascii="Arial" w:eastAsia="Calibri" w:hAnsi="Arial" w:cs="Arial"/>
          <w:bCs/>
          <w:color w:val="000000" w:themeColor="text1"/>
          <w:lang w:val="de-DE"/>
        </w:rPr>
        <w:t>Steuerungsseitig bietet d</w:t>
      </w:r>
      <w:r>
        <w:rPr>
          <w:rFonts w:ascii="Arial" w:eastAsia="Calibri" w:hAnsi="Arial" w:cs="Arial"/>
          <w:bCs/>
          <w:color w:val="000000" w:themeColor="text1"/>
          <w:lang w:val="de-DE"/>
        </w:rPr>
        <w:t xml:space="preserve">as </w:t>
      </w:r>
      <w:r w:rsidR="00216190">
        <w:rPr>
          <w:rFonts w:ascii="Arial" w:eastAsia="Calibri" w:hAnsi="Arial" w:cs="Arial"/>
          <w:bCs/>
          <w:color w:val="000000" w:themeColor="text1"/>
          <w:lang w:val="de-DE"/>
        </w:rPr>
        <w:t>übersichtliche</w:t>
      </w:r>
      <w:r>
        <w:rPr>
          <w:rFonts w:ascii="Arial" w:eastAsia="Calibri" w:hAnsi="Arial" w:cs="Arial"/>
          <w:bCs/>
          <w:color w:val="000000" w:themeColor="text1"/>
          <w:lang w:val="de-DE"/>
        </w:rPr>
        <w:t xml:space="preserve"> Bedienfeld </w:t>
      </w:r>
      <w:proofErr w:type="spellStart"/>
      <w:r>
        <w:rPr>
          <w:rFonts w:ascii="Arial" w:eastAsia="Calibri" w:hAnsi="Arial" w:cs="Arial"/>
          <w:bCs/>
          <w:color w:val="000000" w:themeColor="text1"/>
          <w:lang w:val="de-DE"/>
        </w:rPr>
        <w:t>ERGOline</w:t>
      </w:r>
      <w:proofErr w:type="spellEnd"/>
      <w:r w:rsidR="00216190">
        <w:rPr>
          <w:rFonts w:ascii="Arial" w:eastAsia="Calibri" w:hAnsi="Arial" w:cs="Arial"/>
          <w:bCs/>
          <w:color w:val="000000" w:themeColor="text1"/>
          <w:lang w:val="de-DE"/>
        </w:rPr>
        <w:t> </w:t>
      </w:r>
      <w:r>
        <w:rPr>
          <w:rFonts w:ascii="Arial" w:eastAsia="Calibri" w:hAnsi="Arial" w:cs="Arial"/>
          <w:bCs/>
          <w:color w:val="000000" w:themeColor="text1"/>
          <w:lang w:val="de-DE"/>
        </w:rPr>
        <w:t>X mit CELOS</w:t>
      </w:r>
      <w:r w:rsidR="00216190">
        <w:rPr>
          <w:rFonts w:ascii="Arial" w:eastAsia="Calibri" w:hAnsi="Arial" w:cs="Arial"/>
          <w:bCs/>
          <w:color w:val="000000" w:themeColor="text1"/>
          <w:lang w:val="de-DE"/>
        </w:rPr>
        <w:t> </w:t>
      </w:r>
      <w:r>
        <w:rPr>
          <w:rFonts w:ascii="Arial" w:eastAsia="Calibri" w:hAnsi="Arial" w:cs="Arial"/>
          <w:bCs/>
          <w:color w:val="000000" w:themeColor="text1"/>
          <w:lang w:val="de-DE"/>
        </w:rPr>
        <w:t>X auf einer S</w:t>
      </w:r>
      <w:r w:rsidR="007C2664">
        <w:rPr>
          <w:rFonts w:ascii="Arial" w:eastAsia="Calibri" w:hAnsi="Arial" w:cs="Arial"/>
          <w:bCs/>
          <w:color w:val="000000" w:themeColor="text1"/>
          <w:lang w:val="de-DE"/>
        </w:rPr>
        <w:t>iemens</w:t>
      </w:r>
      <w:r>
        <w:rPr>
          <w:rFonts w:ascii="Arial" w:eastAsia="Calibri" w:hAnsi="Arial" w:cs="Arial"/>
          <w:bCs/>
          <w:color w:val="000000" w:themeColor="text1"/>
          <w:lang w:val="de-DE"/>
        </w:rPr>
        <w:t xml:space="preserve"> SINUMERIK ONE </w:t>
      </w:r>
      <w:r w:rsidR="00216190">
        <w:rPr>
          <w:rFonts w:ascii="Arial" w:eastAsia="Calibri" w:hAnsi="Arial" w:cs="Arial"/>
          <w:bCs/>
          <w:color w:val="000000" w:themeColor="text1"/>
          <w:lang w:val="de-DE"/>
        </w:rPr>
        <w:t>eine intuitive Benutzeroberfläche</w:t>
      </w:r>
      <w:r w:rsidR="00FE3CF6">
        <w:rPr>
          <w:rFonts w:ascii="Arial" w:eastAsia="Calibri" w:hAnsi="Arial" w:cs="Arial"/>
          <w:bCs/>
          <w:color w:val="000000" w:themeColor="text1"/>
          <w:lang w:val="de-DE"/>
        </w:rPr>
        <w:t xml:space="preserve"> und die Grundlage für durchgängig digitalisierte Abläufe.</w:t>
      </w:r>
    </w:p>
    <w:p w14:paraId="1F32F64E" w14:textId="227B66AB" w:rsidR="00216190" w:rsidRPr="00C65498" w:rsidRDefault="00ED3821" w:rsidP="00216190">
      <w:pPr>
        <w:spacing w:before="240" w:after="120" w:line="276" w:lineRule="auto"/>
        <w:jc w:val="both"/>
        <w:rPr>
          <w:rFonts w:ascii="Arial" w:eastAsia="Calibri" w:hAnsi="Arial" w:cs="Arial"/>
          <w:b/>
          <w:color w:val="000000" w:themeColor="text1"/>
          <w:lang w:val="de-DE"/>
        </w:rPr>
      </w:pPr>
      <w:r>
        <w:rPr>
          <w:rFonts w:ascii="Arial" w:eastAsia="Calibri" w:hAnsi="Arial" w:cs="Arial"/>
          <w:b/>
          <w:color w:val="000000" w:themeColor="text1"/>
          <w:lang w:val="de-DE"/>
        </w:rPr>
        <w:t>Optimale Auslastung bei effizientem Betrieb</w:t>
      </w:r>
    </w:p>
    <w:p w14:paraId="011FC9D5" w14:textId="19F5207A" w:rsidR="00216190" w:rsidRDefault="00FE3CF6" w:rsidP="00216190">
      <w:pPr>
        <w:spacing w:after="120" w:line="276" w:lineRule="auto"/>
        <w:jc w:val="both"/>
        <w:rPr>
          <w:rFonts w:ascii="Arial" w:eastAsia="Calibri" w:hAnsi="Arial" w:cs="Arial"/>
          <w:bCs/>
          <w:color w:val="000000" w:themeColor="text1"/>
          <w:lang w:val="de-DE"/>
        </w:rPr>
      </w:pPr>
      <w:r>
        <w:rPr>
          <w:rFonts w:ascii="Arial" w:eastAsia="Calibri" w:hAnsi="Arial" w:cs="Arial"/>
          <w:bCs/>
          <w:color w:val="000000" w:themeColor="text1"/>
          <w:lang w:val="de-DE"/>
        </w:rPr>
        <w:t xml:space="preserve">Das kompakte Design der ULTRASONIC 60 Precision – ihre Stellfläche beträgt lediglich 7 m² – bedient ebenfalls die Anforderungen einer modernen Produktion. Darüber hinaus lässt sich die Produktivität der Maschine durch flexible Werkstück- oder </w:t>
      </w:r>
      <w:proofErr w:type="spellStart"/>
      <w:r>
        <w:rPr>
          <w:rFonts w:ascii="Arial" w:eastAsia="Calibri" w:hAnsi="Arial" w:cs="Arial"/>
          <w:bCs/>
          <w:color w:val="000000" w:themeColor="text1"/>
          <w:lang w:val="de-DE"/>
        </w:rPr>
        <w:t>Palettenhandlings</w:t>
      </w:r>
      <w:proofErr w:type="spellEnd"/>
      <w:r>
        <w:rPr>
          <w:rFonts w:ascii="Arial" w:eastAsia="Calibri" w:hAnsi="Arial" w:cs="Arial"/>
          <w:bCs/>
          <w:color w:val="000000" w:themeColor="text1"/>
          <w:lang w:val="de-DE"/>
        </w:rPr>
        <w:t xml:space="preserve"> steigern. So helfen beispielsweise der Robo2Go</w:t>
      </w:r>
      <w:r w:rsidR="001257D7">
        <w:rPr>
          <w:rFonts w:ascii="Arial" w:eastAsia="Calibri" w:hAnsi="Arial" w:cs="Arial"/>
          <w:bCs/>
          <w:color w:val="000000" w:themeColor="text1"/>
          <w:lang w:val="de-DE"/>
        </w:rPr>
        <w:t> </w:t>
      </w:r>
      <w:r>
        <w:rPr>
          <w:rFonts w:ascii="Arial" w:eastAsia="Calibri" w:hAnsi="Arial" w:cs="Arial"/>
          <w:bCs/>
          <w:color w:val="000000" w:themeColor="text1"/>
          <w:lang w:val="de-DE"/>
        </w:rPr>
        <w:t>Milling oder das PH</w:t>
      </w:r>
      <w:r w:rsidR="001257D7">
        <w:rPr>
          <w:rFonts w:ascii="Arial" w:eastAsia="Calibri" w:hAnsi="Arial" w:cs="Arial"/>
          <w:bCs/>
          <w:color w:val="000000" w:themeColor="text1"/>
          <w:lang w:val="de-DE"/>
        </w:rPr>
        <w:t> </w:t>
      </w:r>
      <w:proofErr w:type="spellStart"/>
      <w:r>
        <w:rPr>
          <w:rFonts w:ascii="Arial" w:eastAsia="Calibri" w:hAnsi="Arial" w:cs="Arial"/>
          <w:bCs/>
          <w:color w:val="000000" w:themeColor="text1"/>
          <w:lang w:val="de-DE"/>
        </w:rPr>
        <w:t>Cell</w:t>
      </w:r>
      <w:proofErr w:type="spellEnd"/>
      <w:r w:rsidR="001257D7">
        <w:rPr>
          <w:rFonts w:ascii="Arial" w:eastAsia="Calibri" w:hAnsi="Arial" w:cs="Arial"/>
          <w:bCs/>
          <w:color w:val="000000" w:themeColor="text1"/>
          <w:lang w:val="de-DE"/>
        </w:rPr>
        <w:t> </w:t>
      </w:r>
      <w:r>
        <w:rPr>
          <w:rFonts w:ascii="Arial" w:eastAsia="Calibri" w:hAnsi="Arial" w:cs="Arial"/>
          <w:bCs/>
          <w:color w:val="000000" w:themeColor="text1"/>
          <w:lang w:val="de-DE"/>
        </w:rPr>
        <w:t>300 dabei, die ULTRASONIC</w:t>
      </w:r>
      <w:r w:rsidR="001257D7">
        <w:rPr>
          <w:rFonts w:ascii="Arial" w:eastAsia="Calibri" w:hAnsi="Arial" w:cs="Arial"/>
          <w:bCs/>
          <w:color w:val="000000" w:themeColor="text1"/>
          <w:lang w:val="de-DE"/>
        </w:rPr>
        <w:t> </w:t>
      </w:r>
      <w:r>
        <w:rPr>
          <w:rFonts w:ascii="Arial" w:eastAsia="Calibri" w:hAnsi="Arial" w:cs="Arial"/>
          <w:bCs/>
          <w:color w:val="000000" w:themeColor="text1"/>
          <w:lang w:val="de-DE"/>
        </w:rPr>
        <w:t>60</w:t>
      </w:r>
      <w:r w:rsidR="001257D7">
        <w:rPr>
          <w:rFonts w:ascii="Arial" w:eastAsia="Calibri" w:hAnsi="Arial" w:cs="Arial"/>
          <w:bCs/>
          <w:color w:val="000000" w:themeColor="text1"/>
          <w:lang w:val="de-DE"/>
        </w:rPr>
        <w:t> </w:t>
      </w:r>
      <w:r>
        <w:rPr>
          <w:rFonts w:ascii="Arial" w:eastAsia="Calibri" w:hAnsi="Arial" w:cs="Arial"/>
          <w:bCs/>
          <w:color w:val="000000" w:themeColor="text1"/>
          <w:lang w:val="de-DE"/>
        </w:rPr>
        <w:t xml:space="preserve">Precision bestmöglich auszulasten. </w:t>
      </w:r>
      <w:r w:rsidR="00ED3821">
        <w:rPr>
          <w:rFonts w:ascii="Arial" w:eastAsia="Calibri" w:hAnsi="Arial" w:cs="Arial"/>
          <w:bCs/>
          <w:color w:val="000000" w:themeColor="text1"/>
          <w:lang w:val="de-DE"/>
        </w:rPr>
        <w:t>Der GREENMODE sorgt währenddessen für einen energieeffizienten Betrieb mit einem um über 20 Prozent reduzierten Verbrauch.</w:t>
      </w:r>
    </w:p>
    <w:p w14:paraId="2F170A09" w14:textId="77777777" w:rsidR="00E50F02" w:rsidRDefault="00E50F02" w:rsidP="00216190">
      <w:pPr>
        <w:spacing w:after="120" w:line="276" w:lineRule="auto"/>
        <w:jc w:val="both"/>
        <w:rPr>
          <w:rFonts w:ascii="Arial" w:eastAsia="Calibri" w:hAnsi="Arial" w:cs="Arial"/>
          <w:bCs/>
          <w:color w:val="000000" w:themeColor="text1"/>
          <w:lang w:val="de-DE"/>
        </w:rPr>
      </w:pPr>
    </w:p>
    <w:p w14:paraId="7BE2A93D" w14:textId="77777777" w:rsidR="00E50F02" w:rsidRDefault="00E50F02" w:rsidP="00216190">
      <w:pPr>
        <w:spacing w:after="120" w:line="276" w:lineRule="auto"/>
        <w:jc w:val="both"/>
        <w:rPr>
          <w:rFonts w:ascii="Arial" w:eastAsia="Calibri" w:hAnsi="Arial" w:cs="Arial"/>
          <w:bCs/>
          <w:color w:val="000000" w:themeColor="text1"/>
          <w:lang w:val="de-DE"/>
        </w:rPr>
      </w:pPr>
    </w:p>
    <w:p w14:paraId="7C3E5747" w14:textId="77777777" w:rsidR="00DD2A9A" w:rsidRDefault="00DD2A9A">
      <w:pPr>
        <w:rPr>
          <w:rFonts w:ascii="Arial" w:eastAsia="Calibri" w:hAnsi="Arial" w:cs="Arial"/>
          <w:b/>
          <w:color w:val="000000" w:themeColor="text1"/>
          <w:lang w:val="de-DE"/>
        </w:rPr>
      </w:pPr>
      <w:r>
        <w:rPr>
          <w:rFonts w:ascii="Arial" w:eastAsia="Calibri" w:hAnsi="Arial" w:cs="Arial"/>
          <w:b/>
          <w:color w:val="000000" w:themeColor="text1"/>
          <w:lang w:val="de-DE"/>
        </w:rPr>
        <w:br w:type="page"/>
      </w:r>
    </w:p>
    <w:p w14:paraId="746903CB" w14:textId="24305B33" w:rsidR="00E50F02" w:rsidRDefault="0061551B" w:rsidP="00216190">
      <w:pPr>
        <w:spacing w:after="120" w:line="276" w:lineRule="auto"/>
        <w:jc w:val="both"/>
        <w:rPr>
          <w:rFonts w:ascii="Arial" w:eastAsia="Calibri" w:hAnsi="Arial" w:cs="Arial"/>
          <w:bCs/>
          <w:color w:val="000000" w:themeColor="text1"/>
          <w:lang w:val="de-DE"/>
        </w:rPr>
      </w:pPr>
      <w:r w:rsidRPr="00341DCB">
        <w:rPr>
          <w:rFonts w:ascii="Arial" w:eastAsia="Calibri" w:hAnsi="Arial"/>
          <w:b/>
          <w:noProof/>
          <w:color w:val="000000" w:themeColor="text1"/>
        </w:rPr>
        <w:lastRenderedPageBreak/>
        <w:drawing>
          <wp:inline distT="0" distB="0" distL="0" distR="0" wp14:anchorId="6E27680D" wp14:editId="78CFA139">
            <wp:extent cx="4858247" cy="3387171"/>
            <wp:effectExtent l="0" t="0" r="0" b="3810"/>
            <wp:docPr id="1109568726" name="Grafik 1" descr="Ein Bild, das Maschine, Im Haus, Desig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9568726" name="Grafik 1" descr="Ein Bild, das Maschine, Im Haus, Design enthält.&#10;&#10;KI-generierte Inhalte können fehlerhaft sein.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869359" cy="33949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A274C0" w14:textId="308E264F" w:rsidR="00E50F02" w:rsidRPr="00A71397" w:rsidRDefault="00E50F02" w:rsidP="6FACFB45">
      <w:pPr>
        <w:spacing w:after="120" w:line="276" w:lineRule="auto"/>
        <w:ind w:right="1415"/>
        <w:jc w:val="both"/>
        <w:rPr>
          <w:rFonts w:ascii="Arial" w:eastAsia="Calibri" w:hAnsi="Arial" w:cs="Arial"/>
          <w:color w:val="000000" w:themeColor="text1"/>
          <w:sz w:val="16"/>
          <w:szCs w:val="16"/>
          <w:lang w:val="de-DE"/>
        </w:rPr>
      </w:pPr>
      <w:r w:rsidRPr="00A71397">
        <w:rPr>
          <w:rFonts w:ascii="Arial" w:eastAsia="Calibri" w:hAnsi="Arial" w:cs="Arial"/>
          <w:color w:val="000000" w:themeColor="text1"/>
          <w:sz w:val="16"/>
          <w:szCs w:val="16"/>
          <w:lang w:val="de-DE"/>
        </w:rPr>
        <w:t xml:space="preserve">Die 5-achsige </w:t>
      </w:r>
      <w:r w:rsidR="00115B5E" w:rsidRPr="00A71397">
        <w:rPr>
          <w:rFonts w:ascii="Arial" w:eastAsia="Calibri" w:hAnsi="Arial" w:cs="Arial"/>
          <w:color w:val="000000" w:themeColor="text1"/>
          <w:sz w:val="16"/>
          <w:szCs w:val="16"/>
          <w:lang w:val="de-DE"/>
        </w:rPr>
        <w:t>ULTRASONIC-</w:t>
      </w:r>
      <w:r w:rsidRPr="00A71397">
        <w:rPr>
          <w:rFonts w:ascii="Arial" w:eastAsia="Calibri" w:hAnsi="Arial" w:cs="Arial"/>
          <w:color w:val="000000" w:themeColor="text1"/>
          <w:sz w:val="16"/>
          <w:szCs w:val="16"/>
          <w:lang w:val="de-DE"/>
        </w:rPr>
        <w:t>Präzisionsbearbeitung von hartspröden Materialien wie Siliziumcarbid oder Zerodur ist ein</w:t>
      </w:r>
      <w:r w:rsidR="00555BEA" w:rsidRPr="00A71397">
        <w:rPr>
          <w:rFonts w:ascii="Arial" w:eastAsia="Calibri" w:hAnsi="Arial" w:cs="Arial"/>
          <w:color w:val="000000" w:themeColor="text1"/>
          <w:sz w:val="16"/>
          <w:szCs w:val="16"/>
          <w:lang w:val="de-DE"/>
        </w:rPr>
        <w:t>e</w:t>
      </w:r>
      <w:r w:rsidRPr="00A71397">
        <w:rPr>
          <w:rFonts w:ascii="Arial" w:eastAsia="Calibri" w:hAnsi="Arial" w:cs="Arial"/>
          <w:color w:val="000000" w:themeColor="text1"/>
          <w:sz w:val="16"/>
          <w:szCs w:val="16"/>
          <w:lang w:val="de-DE"/>
        </w:rPr>
        <w:t xml:space="preserve"> </w:t>
      </w:r>
      <w:r w:rsidR="00555BEA" w:rsidRPr="00A71397">
        <w:rPr>
          <w:rFonts w:ascii="Arial" w:eastAsia="Calibri" w:hAnsi="Arial" w:cs="Arial"/>
          <w:color w:val="000000" w:themeColor="text1"/>
          <w:sz w:val="16"/>
          <w:szCs w:val="16"/>
          <w:lang w:val="de-DE"/>
        </w:rPr>
        <w:t>bedeutende Innovation</w:t>
      </w:r>
      <w:r w:rsidRPr="00A71397">
        <w:rPr>
          <w:rFonts w:ascii="Arial" w:eastAsia="Calibri" w:hAnsi="Arial" w:cs="Arial"/>
          <w:color w:val="000000" w:themeColor="text1"/>
          <w:sz w:val="16"/>
          <w:szCs w:val="16"/>
          <w:lang w:val="de-DE"/>
        </w:rPr>
        <w:t xml:space="preserve"> in der Halbleiterindustrie.</w:t>
      </w:r>
      <w:r w:rsidR="00DD2A9A" w:rsidRPr="00A71397">
        <w:rPr>
          <w:rFonts w:ascii="Arial" w:eastAsia="Calibri" w:hAnsi="Arial" w:cs="Arial"/>
          <w:color w:val="000000" w:themeColor="text1"/>
          <w:sz w:val="16"/>
          <w:szCs w:val="16"/>
          <w:lang w:val="de-DE"/>
        </w:rPr>
        <w:t xml:space="preserve"> </w:t>
      </w:r>
      <w:r w:rsidRPr="00A71397">
        <w:rPr>
          <w:rFonts w:ascii="Arial" w:eastAsia="Calibri" w:hAnsi="Arial" w:cs="Arial"/>
          <w:color w:val="000000" w:themeColor="text1"/>
          <w:sz w:val="16"/>
          <w:szCs w:val="16"/>
          <w:lang w:val="de-DE"/>
        </w:rPr>
        <w:t>Flexible Automationslösungen optimieren die Auslastung der ULTRASONIC 60 Precision.</w:t>
      </w:r>
    </w:p>
    <w:p w14:paraId="492467A5" w14:textId="77777777" w:rsidR="00C012C2" w:rsidRDefault="00C012C2" w:rsidP="00DD2A9A">
      <w:pPr>
        <w:spacing w:after="120" w:line="276" w:lineRule="auto"/>
        <w:ind w:right="1415"/>
        <w:jc w:val="both"/>
        <w:rPr>
          <w:rFonts w:ascii="Arial" w:eastAsia="Calibri" w:hAnsi="Arial" w:cs="Arial"/>
          <w:bCs/>
          <w:color w:val="000000" w:themeColor="text1"/>
          <w:sz w:val="20"/>
          <w:szCs w:val="20"/>
          <w:lang w:val="de-DE"/>
        </w:rPr>
      </w:pPr>
    </w:p>
    <w:p w14:paraId="2D3662F9" w14:textId="4107847B" w:rsidR="0022030E" w:rsidRDefault="00C012C2" w:rsidP="00DD2A9A">
      <w:pPr>
        <w:spacing w:after="120" w:line="276" w:lineRule="auto"/>
        <w:ind w:right="1415"/>
        <w:jc w:val="both"/>
        <w:rPr>
          <w:rFonts w:ascii="Arial" w:eastAsia="Calibri" w:hAnsi="Arial" w:cs="Arial"/>
          <w:bCs/>
          <w:color w:val="000000" w:themeColor="text1"/>
          <w:sz w:val="20"/>
          <w:szCs w:val="20"/>
          <w:lang w:val="de-DE"/>
        </w:rPr>
      </w:pPr>
      <w:r w:rsidRPr="00C012C2">
        <w:rPr>
          <w:rFonts w:ascii="Arial" w:eastAsia="Calibri" w:hAnsi="Arial" w:cs="Arial"/>
          <w:bCs/>
          <w:noProof/>
          <w:color w:val="000000" w:themeColor="text1"/>
          <w:sz w:val="20"/>
          <w:szCs w:val="20"/>
          <w:lang w:val="de-DE"/>
        </w:rPr>
        <w:drawing>
          <wp:inline distT="0" distB="0" distL="0" distR="0" wp14:anchorId="58723B66" wp14:editId="0A0523A9">
            <wp:extent cx="4824484" cy="3405862"/>
            <wp:effectExtent l="0" t="0" r="0" b="4445"/>
            <wp:docPr id="887515568" name="Grafik 1" descr="Ein Bild, das Maschine, Waschbecken, Im Haus, Pfeife Flöte Rohr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7515568" name="Grafik 1" descr="Ein Bild, das Maschine, Waschbecken, Im Haus, Pfeife Flöte Rohr enthält.&#10;&#10;KI-generierte Inhalte können fehlerhaft sein.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840695" cy="34173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3EF0C6" w14:textId="49A7B65E" w:rsidR="0022030E" w:rsidRPr="00A71397" w:rsidRDefault="0022030E" w:rsidP="00DD2A9A">
      <w:pPr>
        <w:spacing w:after="120" w:line="276" w:lineRule="auto"/>
        <w:ind w:right="1415"/>
        <w:jc w:val="both"/>
        <w:rPr>
          <w:rFonts w:ascii="Arial" w:eastAsia="Calibri" w:hAnsi="Arial" w:cs="Arial"/>
          <w:bCs/>
          <w:color w:val="000000" w:themeColor="text1"/>
          <w:sz w:val="16"/>
          <w:szCs w:val="16"/>
          <w:lang w:val="de-DE"/>
        </w:rPr>
      </w:pPr>
      <w:r w:rsidRPr="00A71397">
        <w:rPr>
          <w:rFonts w:ascii="Arial" w:eastAsia="Calibri" w:hAnsi="Arial" w:cs="Arial"/>
          <w:bCs/>
          <w:color w:val="000000" w:themeColor="text1"/>
          <w:sz w:val="16"/>
          <w:szCs w:val="16"/>
          <w:lang w:val="de-DE"/>
        </w:rPr>
        <w:t>Mit einem 600 x 600 x 510 mm großen Arbeitsraum bietet die ULTRASONIC 60 Precision ausreichend Platz für ein breites Bauteilspektrum.</w:t>
      </w:r>
    </w:p>
    <w:p w14:paraId="01EED7E0" w14:textId="7EA73E8B" w:rsidR="001906A8" w:rsidRPr="00C65498" w:rsidRDefault="001906A8" w:rsidP="001906A8">
      <w:pPr>
        <w:autoSpaceDE w:val="0"/>
        <w:autoSpaceDN w:val="0"/>
        <w:adjustRightInd w:val="0"/>
        <w:spacing w:after="40" w:line="269" w:lineRule="auto"/>
        <w:ind w:right="1977"/>
        <w:jc w:val="both"/>
        <w:rPr>
          <w:rFonts w:ascii="Arial" w:eastAsia="MS Mincho" w:hAnsi="Arial" w:cs="Arial"/>
          <w:b/>
          <w:sz w:val="16"/>
          <w:szCs w:val="18"/>
          <w:lang w:val="de-DE"/>
        </w:rPr>
      </w:pPr>
      <w:r w:rsidRPr="00C65498">
        <w:rPr>
          <w:rFonts w:ascii="Arial" w:eastAsia="MS Mincho" w:hAnsi="Arial" w:cs="Arial"/>
          <w:b/>
          <w:sz w:val="16"/>
          <w:szCs w:val="18"/>
          <w:lang w:val="de-DE"/>
        </w:rPr>
        <w:lastRenderedPageBreak/>
        <w:t xml:space="preserve">Company Profile // DMG MORI </w:t>
      </w:r>
    </w:p>
    <w:p w14:paraId="42DC5AE8" w14:textId="724F6217" w:rsidR="001906A8" w:rsidRPr="00C65498" w:rsidRDefault="001906A8" w:rsidP="001906A8">
      <w:pPr>
        <w:spacing w:after="40" w:line="269" w:lineRule="auto"/>
        <w:ind w:right="1977"/>
        <w:jc w:val="both"/>
        <w:rPr>
          <w:rFonts w:ascii="Arial" w:eastAsia="MS Mincho" w:hAnsi="Arial" w:cs="Arial"/>
          <w:bCs/>
          <w:noProof/>
          <w:sz w:val="16"/>
          <w:szCs w:val="18"/>
          <w:lang w:val="de-DE" w:eastAsia="de-DE"/>
        </w:rPr>
      </w:pPr>
      <w:r w:rsidRPr="00C65498">
        <w:rPr>
          <w:rFonts w:ascii="Arial" w:eastAsia="MS Mincho" w:hAnsi="Arial" w:cs="Arial"/>
          <w:bCs/>
          <w:noProof/>
          <w:sz w:val="16"/>
          <w:szCs w:val="18"/>
          <w:lang w:val="de-DE" w:eastAsia="de-DE"/>
        </w:rPr>
        <w:t>DMG MORI ist ein weltweit führender Hersteller von hochpräzisen Werkzeugmaschinen und in 4</w:t>
      </w:r>
      <w:r w:rsidR="00F57280" w:rsidRPr="00C65498">
        <w:rPr>
          <w:rFonts w:ascii="Arial" w:eastAsia="MS Mincho" w:hAnsi="Arial" w:cs="Arial"/>
          <w:bCs/>
          <w:noProof/>
          <w:sz w:val="16"/>
          <w:szCs w:val="18"/>
          <w:lang w:val="de-DE" w:eastAsia="de-DE"/>
        </w:rPr>
        <w:t>4</w:t>
      </w:r>
      <w:r w:rsidRPr="00C65498">
        <w:rPr>
          <w:rFonts w:ascii="Arial" w:eastAsia="MS Mincho" w:hAnsi="Arial" w:cs="Arial"/>
          <w:bCs/>
          <w:noProof/>
          <w:sz w:val="16"/>
          <w:szCs w:val="18"/>
          <w:lang w:val="de-DE" w:eastAsia="de-DE"/>
        </w:rPr>
        <w:t xml:space="preserve"> Ländern vertreten – mit </w:t>
      </w:r>
      <w:r w:rsidR="00F57280" w:rsidRPr="00C65498">
        <w:rPr>
          <w:rFonts w:ascii="Arial" w:eastAsia="MS Mincho" w:hAnsi="Arial" w:cs="Arial"/>
          <w:bCs/>
          <w:noProof/>
          <w:sz w:val="16"/>
          <w:szCs w:val="18"/>
          <w:lang w:val="de-DE" w:eastAsia="de-DE"/>
        </w:rPr>
        <w:t>124</w:t>
      </w:r>
      <w:r w:rsidRPr="00C65498">
        <w:rPr>
          <w:rFonts w:ascii="Arial" w:eastAsia="MS Mincho" w:hAnsi="Arial" w:cs="Arial"/>
          <w:bCs/>
          <w:noProof/>
          <w:sz w:val="16"/>
          <w:szCs w:val="18"/>
          <w:lang w:val="de-DE" w:eastAsia="de-DE"/>
        </w:rPr>
        <w:t xml:space="preserve"> Vertriebs- und Servicestandorten, davon 17 Produktionswerke. In der „Global One Company“ treiben mehr als 13.</w:t>
      </w:r>
      <w:r w:rsidR="00F57280" w:rsidRPr="00C65498">
        <w:rPr>
          <w:rFonts w:ascii="Arial" w:eastAsia="MS Mincho" w:hAnsi="Arial" w:cs="Arial"/>
          <w:bCs/>
          <w:noProof/>
          <w:sz w:val="16"/>
          <w:szCs w:val="18"/>
          <w:lang w:val="de-DE" w:eastAsia="de-DE"/>
        </w:rPr>
        <w:t>5</w:t>
      </w:r>
      <w:r w:rsidRPr="00C65498">
        <w:rPr>
          <w:rFonts w:ascii="Arial" w:eastAsia="MS Mincho" w:hAnsi="Arial" w:cs="Arial"/>
          <w:bCs/>
          <w:noProof/>
          <w:sz w:val="16"/>
          <w:szCs w:val="18"/>
          <w:lang w:val="de-DE" w:eastAsia="de-DE"/>
        </w:rPr>
        <w:t>00 Mitarbeiterinnen und Mitarbeiter die Entwicklung ganzheitlicher Lösungen im Fertigungsumfeld voran. Unter dem Leitbild Machining Transformation (MX) kombiniert DMG MORI vier Säulen für die effiziente und nachhaltige Produktion der Zukunft: Prozessintegration, Automation, Digitale Transformation (DX) und Grüne Transformation (GX).</w:t>
      </w:r>
    </w:p>
    <w:p w14:paraId="1A984868" w14:textId="77777777" w:rsidR="001906A8" w:rsidRPr="00C65498" w:rsidRDefault="001906A8" w:rsidP="001906A8">
      <w:pPr>
        <w:spacing w:after="40" w:line="269" w:lineRule="auto"/>
        <w:ind w:right="1977"/>
        <w:jc w:val="both"/>
        <w:rPr>
          <w:rFonts w:ascii="Arial" w:eastAsia="MS Mincho" w:hAnsi="Arial" w:cs="Arial"/>
          <w:bCs/>
          <w:noProof/>
          <w:sz w:val="16"/>
          <w:szCs w:val="18"/>
          <w:lang w:val="de-DE" w:eastAsia="de-DE"/>
        </w:rPr>
      </w:pPr>
    </w:p>
    <w:p w14:paraId="5F1E8B41" w14:textId="77777777" w:rsidR="001906A8" w:rsidRPr="00C65498" w:rsidRDefault="001906A8" w:rsidP="001906A8">
      <w:pPr>
        <w:spacing w:after="40" w:line="269" w:lineRule="auto"/>
        <w:ind w:right="1977"/>
        <w:jc w:val="both"/>
        <w:rPr>
          <w:rFonts w:ascii="Arial" w:eastAsia="MS Mincho" w:hAnsi="Arial" w:cs="Arial"/>
          <w:bCs/>
          <w:noProof/>
          <w:sz w:val="16"/>
          <w:szCs w:val="18"/>
          <w:lang w:val="de-DE" w:eastAsia="de-DE"/>
        </w:rPr>
      </w:pPr>
      <w:r w:rsidRPr="00C65498">
        <w:rPr>
          <w:rFonts w:ascii="Arial" w:eastAsia="MS Mincho" w:hAnsi="Arial" w:cs="Arial"/>
          <w:bCs/>
          <w:noProof/>
          <w:sz w:val="16"/>
          <w:szCs w:val="18"/>
          <w:lang w:val="de-DE" w:eastAsia="de-DE"/>
        </w:rPr>
        <w:t>DMG MORI steht für Innovation, Qualität und Präzision. Unser Portfolio umfasst nachhaltige Fertigungs</w:t>
      </w:r>
      <w:r w:rsidRPr="00C65498">
        <w:rPr>
          <w:rFonts w:ascii="Arial" w:eastAsia="MS Mincho" w:hAnsi="Arial" w:cs="Arial"/>
          <w:bCs/>
          <w:noProof/>
          <w:sz w:val="16"/>
          <w:szCs w:val="18"/>
          <w:lang w:val="de-DE" w:eastAsia="de-DE"/>
        </w:rPr>
        <w:softHyphen/>
        <w:t>lösungen auf Basis der Technologien Drehen, Fräsen, Schleifen, Bohren sowie Ultrasonic, Lasertec und Additive Manufacturing. Mit Technologieintegration, durchgängigen Automations- und Digitalisierungs</w:t>
      </w:r>
      <w:r w:rsidRPr="00C65498">
        <w:rPr>
          <w:rFonts w:ascii="Arial" w:eastAsia="MS Mincho" w:hAnsi="Arial" w:cs="Arial"/>
          <w:bCs/>
          <w:noProof/>
          <w:sz w:val="16"/>
          <w:szCs w:val="18"/>
          <w:lang w:val="de-DE" w:eastAsia="de-DE"/>
        </w:rPr>
        <w:softHyphen/>
        <w:t>lösungen ermöglichen wir, die Produktivität und gleichzeitig die Ressourceneffizienz zu steigern.</w:t>
      </w:r>
    </w:p>
    <w:p w14:paraId="31D135C6" w14:textId="77777777" w:rsidR="001906A8" w:rsidRPr="00C65498" w:rsidRDefault="001906A8" w:rsidP="001906A8">
      <w:pPr>
        <w:spacing w:after="40" w:line="269" w:lineRule="auto"/>
        <w:ind w:right="1977"/>
        <w:jc w:val="both"/>
        <w:rPr>
          <w:rFonts w:ascii="Arial" w:eastAsia="MS Mincho" w:hAnsi="Arial" w:cs="Arial"/>
          <w:bCs/>
          <w:noProof/>
          <w:sz w:val="16"/>
          <w:szCs w:val="18"/>
          <w:lang w:val="de-DE" w:eastAsia="de-DE"/>
        </w:rPr>
      </w:pPr>
    </w:p>
    <w:p w14:paraId="4208BBC1" w14:textId="5B4CF104" w:rsidR="001906A8" w:rsidRPr="00C65498" w:rsidRDefault="00ED0252" w:rsidP="001906A8">
      <w:pPr>
        <w:spacing w:after="40" w:line="269" w:lineRule="auto"/>
        <w:ind w:right="1977"/>
        <w:jc w:val="both"/>
        <w:rPr>
          <w:rFonts w:ascii="Arial" w:eastAsia="MS Mincho" w:hAnsi="Arial" w:cs="Arial"/>
          <w:bCs/>
          <w:noProof/>
          <w:sz w:val="16"/>
          <w:szCs w:val="18"/>
          <w:lang w:val="de-DE" w:eastAsia="de-DE"/>
        </w:rPr>
      </w:pPr>
      <w:r w:rsidRPr="00C65498">
        <w:rPr>
          <w:rFonts w:ascii="Arial" w:eastAsia="MS Mincho" w:hAnsi="Arial" w:cs="Arial"/>
          <w:bCs/>
          <w:noProof/>
          <w:sz w:val="16"/>
          <w:szCs w:val="18"/>
          <w:lang w:val="de-DE" w:eastAsia="de-DE"/>
        </w:rPr>
        <w:t xml:space="preserve">An unseren Produktionsstandorten realisieren wir für die Leitbranchen Aviation &amp; Space, Automotive &amp; E-Mobility, Die &amp; Mold, Medical und Semiconductor ganzheitliche Turnkey-Lösungen. </w:t>
      </w:r>
      <w:r w:rsidR="001906A8" w:rsidRPr="00C65498">
        <w:rPr>
          <w:rFonts w:ascii="Arial" w:eastAsia="MS Mincho" w:hAnsi="Arial" w:cs="Arial"/>
          <w:bCs/>
          <w:noProof/>
          <w:sz w:val="16"/>
          <w:szCs w:val="18"/>
          <w:lang w:val="de-DE" w:eastAsia="de-DE"/>
        </w:rPr>
        <w:t>Mit dem Partnerprogramm DMG MORI Qualified Products (DMQP) bieten wir perfekt abgestimmte Peripherie-Produkte aus einer Hand. Unsere kundenorientierten Services begleiten den gesamten Lebenszyklus einer Werkzeugmaschine – inklusive Training, Instandsetzung, Wartung und Ersatzteilservice.</w:t>
      </w:r>
    </w:p>
    <w:p w14:paraId="6417B83F" w14:textId="77777777" w:rsidR="001906A8" w:rsidRPr="00C65498" w:rsidRDefault="001906A8" w:rsidP="001906A8">
      <w:pPr>
        <w:spacing w:after="40" w:line="269" w:lineRule="auto"/>
        <w:ind w:right="1977"/>
        <w:jc w:val="both"/>
        <w:rPr>
          <w:rFonts w:ascii="Arial" w:eastAsia="MS Mincho" w:hAnsi="Arial" w:cs="Arial"/>
          <w:bCs/>
          <w:noProof/>
          <w:sz w:val="16"/>
          <w:szCs w:val="18"/>
          <w:lang w:val="de-DE" w:eastAsia="de-DE"/>
        </w:rPr>
      </w:pPr>
    </w:p>
    <w:p w14:paraId="7D04409E" w14:textId="77777777" w:rsidR="001906A8" w:rsidRPr="00C65498" w:rsidRDefault="001906A8" w:rsidP="001906A8">
      <w:pPr>
        <w:spacing w:after="40" w:line="269" w:lineRule="auto"/>
        <w:ind w:right="1977"/>
        <w:jc w:val="both"/>
        <w:rPr>
          <w:rFonts w:ascii="Arial" w:eastAsia="MS Mincho" w:hAnsi="Arial" w:cs="Arial"/>
          <w:bCs/>
          <w:noProof/>
          <w:sz w:val="16"/>
          <w:szCs w:val="18"/>
          <w:lang w:val="de-DE" w:eastAsia="de-DE"/>
        </w:rPr>
      </w:pPr>
    </w:p>
    <w:p w14:paraId="4585D3B4" w14:textId="77777777" w:rsidR="00181404" w:rsidRPr="0004410D" w:rsidRDefault="00181404" w:rsidP="00181404">
      <w:pPr>
        <w:spacing w:after="40" w:line="269" w:lineRule="auto"/>
        <w:ind w:right="1977"/>
      </w:pPr>
      <w:r w:rsidRPr="00123E3B">
        <w:rPr>
          <w:rFonts w:ascii="Arial" w:hAnsi="Arial"/>
          <w:i/>
          <w:sz w:val="16"/>
          <w:szCs w:val="16"/>
        </w:rPr>
        <w:t xml:space="preserve">DMG MORI EMEA Holding GmbH </w:t>
      </w:r>
      <w:r w:rsidRPr="00241383">
        <w:rPr>
          <w:rFonts w:ascii="Arial" w:hAnsi="Arial"/>
          <w:i/>
          <w:iCs/>
          <w:sz w:val="16"/>
          <w:szCs w:val="16"/>
        </w:rPr>
        <w:t xml:space="preserve">| Walter-Gropius-Str. 7 | 80807 </w:t>
      </w:r>
      <w:r>
        <w:rPr>
          <w:rFonts w:ascii="Arial" w:hAnsi="Arial"/>
          <w:i/>
          <w:iCs/>
          <w:sz w:val="16"/>
          <w:szCs w:val="16"/>
        </w:rPr>
        <w:t>München</w:t>
      </w:r>
      <w:r w:rsidRPr="00241383">
        <w:rPr>
          <w:i/>
        </w:rPr>
        <w:br/>
      </w:r>
      <w:proofErr w:type="spellStart"/>
      <w:r w:rsidRPr="00123E3B">
        <w:rPr>
          <w:rFonts w:ascii="Arial" w:hAnsi="Arial"/>
          <w:i/>
          <w:sz w:val="16"/>
          <w:szCs w:val="16"/>
        </w:rPr>
        <w:t>Geschäftsführer</w:t>
      </w:r>
      <w:proofErr w:type="spellEnd"/>
      <w:r w:rsidRPr="00123E3B">
        <w:rPr>
          <w:rFonts w:ascii="Arial" w:hAnsi="Arial"/>
          <w:i/>
          <w:sz w:val="16"/>
          <w:szCs w:val="16"/>
        </w:rPr>
        <w:t xml:space="preserve">: </w:t>
      </w:r>
      <w:proofErr w:type="spellStart"/>
      <w:r w:rsidRPr="00123E3B">
        <w:rPr>
          <w:rFonts w:ascii="Arial" w:hAnsi="Arial"/>
          <w:i/>
          <w:sz w:val="16"/>
          <w:szCs w:val="16"/>
        </w:rPr>
        <w:t>Hirotake</w:t>
      </w:r>
      <w:proofErr w:type="spellEnd"/>
      <w:r w:rsidRPr="00123E3B">
        <w:rPr>
          <w:rFonts w:ascii="Arial" w:hAnsi="Arial"/>
          <w:i/>
          <w:sz w:val="16"/>
          <w:szCs w:val="16"/>
        </w:rPr>
        <w:t xml:space="preserve"> Kobayashi, James Nudo, Irene Bader, Rajeev Anand, Ralf Riedemann, Yosuke Nakatsukasa, Marc Joost</w:t>
      </w:r>
      <w:r>
        <w:rPr>
          <w:rFonts w:ascii="Arial" w:hAnsi="Arial"/>
          <w:i/>
          <w:sz w:val="16"/>
          <w:szCs w:val="16"/>
        </w:rPr>
        <w:br/>
      </w:r>
      <w:r w:rsidRPr="0004410D">
        <w:rPr>
          <w:rFonts w:ascii="Arial" w:hAnsi="Arial"/>
          <w:i/>
          <w:sz w:val="16"/>
          <w:szCs w:val="16"/>
        </w:rPr>
        <w:t>Telefonnummer: +49 89248835900</w:t>
      </w:r>
      <w:r>
        <w:rPr>
          <w:rFonts w:ascii="Arial" w:hAnsi="Arial"/>
          <w:i/>
          <w:sz w:val="16"/>
          <w:szCs w:val="16"/>
        </w:rPr>
        <w:br/>
      </w:r>
      <w:proofErr w:type="spellStart"/>
      <w:r w:rsidRPr="0004410D">
        <w:rPr>
          <w:rFonts w:ascii="Arial" w:hAnsi="Arial"/>
          <w:i/>
          <w:sz w:val="16"/>
          <w:szCs w:val="16"/>
        </w:rPr>
        <w:t>Datenschutz</w:t>
      </w:r>
      <w:proofErr w:type="spellEnd"/>
      <w:r w:rsidRPr="0004410D">
        <w:rPr>
          <w:rFonts w:ascii="Arial" w:hAnsi="Arial"/>
          <w:i/>
          <w:sz w:val="16"/>
          <w:szCs w:val="16"/>
        </w:rPr>
        <w:t>: DMG MORI EMEA Holding GmbH</w:t>
      </w:r>
    </w:p>
    <w:p w14:paraId="37A15D8B" w14:textId="448E5EC2" w:rsidR="001906A8" w:rsidRPr="00181404" w:rsidRDefault="001906A8" w:rsidP="001906A8">
      <w:pPr>
        <w:tabs>
          <w:tab w:val="left" w:pos="2403"/>
        </w:tabs>
      </w:pPr>
      <w:r w:rsidRPr="00181404">
        <w:tab/>
      </w:r>
    </w:p>
    <w:p w14:paraId="44BD1143" w14:textId="77777777" w:rsidR="001906A8" w:rsidRPr="00181404" w:rsidRDefault="001906A8" w:rsidP="001906A8">
      <w:pPr>
        <w:tabs>
          <w:tab w:val="left" w:pos="2403"/>
        </w:tabs>
      </w:pPr>
    </w:p>
    <w:sectPr w:rsidR="001906A8" w:rsidRPr="00181404" w:rsidSect="00E73612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6" w:h="16838"/>
      <w:pgMar w:top="3119" w:right="1418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E321B51" w14:textId="77777777" w:rsidR="00063C82" w:rsidRDefault="00063C82" w:rsidP="003F4354">
      <w:pPr>
        <w:spacing w:after="0" w:line="240" w:lineRule="auto"/>
      </w:pPr>
      <w:r>
        <w:separator/>
      </w:r>
    </w:p>
  </w:endnote>
  <w:endnote w:type="continuationSeparator" w:id="0">
    <w:p w14:paraId="1EBA7880" w14:textId="77777777" w:rsidR="00063C82" w:rsidRDefault="00063C82" w:rsidP="003F435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ompatilFactLTPro-Rg">
    <w:altName w:val="Cambria"/>
    <w:panose1 w:val="00000000000000000000"/>
    <w:charset w:val="4D"/>
    <w:family w:val="swiss"/>
    <w:notTrueType/>
    <w:pitch w:val="variable"/>
    <w:sig w:usb0="00000003" w:usb1="00000000" w:usb2="00000000" w:usb3="00000000" w:csb0="00000093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ompatil Fact LT Pro">
    <w:altName w:val="Cambria"/>
    <w:panose1 w:val="00000000000000000000"/>
    <w:charset w:val="00"/>
    <w:family w:val="modern"/>
    <w:notTrueType/>
    <w:pitch w:val="variable"/>
    <w:sig w:usb0="800000AF" w:usb1="5000204A" w:usb2="00000000" w:usb3="00000000" w:csb0="0000009B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MinionPro-Regular">
    <w:altName w:val="Calibri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ompatilFactLTPro-Bd">
    <w:altName w:val="Calibri"/>
    <w:charset w:val="4D"/>
    <w:family w:val="swiss"/>
    <w:pitch w:val="variable"/>
    <w:sig w:usb0="00000003" w:usb1="00000000" w:usb2="00000000" w:usb3="00000000" w:csb0="00000093" w:csb1="00000000"/>
  </w:font>
  <w:font w:name="Arial Fett">
    <w:altName w:val="Arial"/>
    <w:panose1 w:val="020B0704020202020204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C0D3DE4" w14:textId="77777777" w:rsidR="0068056A" w:rsidRDefault="0068056A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6437F3B" w14:textId="77777777" w:rsidR="0068056A" w:rsidRDefault="0068056A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0FA2D44" w14:textId="77777777" w:rsidR="0068056A" w:rsidRDefault="0068056A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3BC7120" w14:textId="77777777" w:rsidR="00063C82" w:rsidRDefault="00063C82" w:rsidP="003F4354">
      <w:pPr>
        <w:spacing w:after="0" w:line="240" w:lineRule="auto"/>
      </w:pPr>
      <w:r>
        <w:separator/>
      </w:r>
    </w:p>
  </w:footnote>
  <w:footnote w:type="continuationSeparator" w:id="0">
    <w:p w14:paraId="67BB86B3" w14:textId="77777777" w:rsidR="00063C82" w:rsidRDefault="00063C82" w:rsidP="003F435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A9BD0C" w14:textId="77777777" w:rsidR="0068056A" w:rsidRDefault="0068056A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D9E7E65" w14:textId="77777777" w:rsidR="003F4354" w:rsidRPr="003F4354" w:rsidRDefault="003F4354" w:rsidP="003F4354">
    <w:pPr>
      <w:pStyle w:val="EinfAbs"/>
      <w:tabs>
        <w:tab w:val="left" w:pos="1590"/>
        <w:tab w:val="left" w:pos="3240"/>
        <w:tab w:val="left" w:pos="5895"/>
      </w:tabs>
      <w:spacing w:after="113"/>
      <w:rPr>
        <w:rFonts w:ascii="CompatilFactLTPro-Bd" w:hAnsi="CompatilFactLTPro-Bd" w:cs="CompatilFactLTPro-Bd"/>
        <w:b/>
        <w:bCs/>
        <w:outline/>
        <w:spacing w:val="7"/>
        <w:sz w:val="14"/>
        <w:szCs w:val="14"/>
        <w14:textOutline w14:w="9525" w14:cap="flat" w14:cmpd="sng" w14:algn="ctr">
          <w14:solidFill>
            <w14:srgbClr w14:val="000000"/>
          </w14:solidFill>
          <w14:prstDash w14:val="solid"/>
          <w14:round/>
        </w14:textOutline>
        <w14:textFill>
          <w14:noFill/>
        </w14:textFill>
      </w:rPr>
    </w:pPr>
    <w:bookmarkStart w:id="0" w:name="_Hlk141089219"/>
    <w:bookmarkStart w:id="1" w:name="_Hlk141089220"/>
    <w:r>
      <w:rPr>
        <w:noProof/>
      </w:rPr>
      <w:drawing>
        <wp:anchor distT="0" distB="0" distL="114300" distR="114300" simplePos="0" relativeHeight="251658245" behindDoc="1" locked="0" layoutInCell="1" allowOverlap="1" wp14:anchorId="60B10372" wp14:editId="01DE0954">
          <wp:simplePos x="0" y="0"/>
          <wp:positionH relativeFrom="margin">
            <wp:align>left</wp:align>
          </wp:positionH>
          <wp:positionV relativeFrom="paragraph">
            <wp:posOffset>6985</wp:posOffset>
          </wp:positionV>
          <wp:extent cx="2641600" cy="281940"/>
          <wp:effectExtent l="0" t="0" r="6350" b="3810"/>
          <wp:wrapTight wrapText="bothSides">
            <wp:wrapPolygon edited="0">
              <wp:start x="0" y="0"/>
              <wp:lineTo x="0" y="20432"/>
              <wp:lineTo x="21496" y="20432"/>
              <wp:lineTo x="21496" y="0"/>
              <wp:lineTo x="0" y="0"/>
            </wp:wrapPolygon>
          </wp:wrapTight>
          <wp:docPr id="625476068" name="Picture 12183365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645061" cy="2822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de-DE"/>
      </w:rPr>
      <w:t xml:space="preserve"> </w:t>
    </w: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1" behindDoc="0" locked="0" layoutInCell="1" allowOverlap="1" wp14:anchorId="3E1897FC" wp14:editId="508B686E">
              <wp:simplePos x="0" y="0"/>
              <wp:positionH relativeFrom="margin">
                <wp:posOffset>3604260</wp:posOffset>
              </wp:positionH>
              <wp:positionV relativeFrom="paragraph">
                <wp:posOffset>35560</wp:posOffset>
              </wp:positionV>
              <wp:extent cx="2511425" cy="390525"/>
              <wp:effectExtent l="0" t="0" r="3175" b="9525"/>
              <wp:wrapNone/>
              <wp:docPr id="1524393184" name="Text Box 152439318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511425" cy="39052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48E4792C" w14:textId="77777777" w:rsidR="003F4354" w:rsidRPr="00092E73" w:rsidRDefault="003F4354" w:rsidP="003F4354">
                          <w:pPr>
                            <w:pStyle w:val="EinfAbs"/>
                            <w:spacing w:line="276" w:lineRule="auto"/>
                            <w:jc w:val="right"/>
                            <w:rPr>
                              <w:rFonts w:ascii="Arial" w:hAnsi="Arial" w:cs="Arial"/>
                              <w:bCs/>
                              <w:color w:val="4C4C4C"/>
                              <w:spacing w:val="14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 Fett" w:hAnsi="Arial Fett" w:cs="Arial"/>
                              <w:b/>
                              <w:caps/>
                              <w:color w:val="4C4C4C"/>
                              <w:spacing w:val="10"/>
                              <w:sz w:val="18"/>
                              <w:szCs w:val="18"/>
                            </w:rPr>
                            <w:t>PressE MITTEILUNG</w:t>
                          </w:r>
                        </w:p>
                        <w:p w14:paraId="00097B22" w14:textId="2A89DBB8" w:rsidR="003F4354" w:rsidRPr="00092E73" w:rsidRDefault="003F4354" w:rsidP="003F4354">
                          <w:pPr>
                            <w:pStyle w:val="EinfAbs"/>
                            <w:spacing w:line="276" w:lineRule="auto"/>
                            <w:jc w:val="right"/>
                            <w:rPr>
                              <w:rFonts w:ascii="Arial" w:hAnsi="Arial" w:cs="Arial"/>
                              <w:color w:val="4C4C4C"/>
                              <w:spacing w:val="1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color w:val="4C4C4C"/>
                              <w:spacing w:val="1"/>
                              <w:sz w:val="16"/>
                              <w:szCs w:val="16"/>
                            </w:rPr>
                            <w:t>22.09.202</w:t>
                          </w:r>
                          <w:r w:rsidR="0022030E">
                            <w:rPr>
                              <w:rFonts w:ascii="Arial" w:hAnsi="Arial" w:cs="Arial"/>
                              <w:color w:val="4C4C4C"/>
                              <w:spacing w:val="1"/>
                              <w:sz w:val="16"/>
                              <w:szCs w:val="16"/>
                            </w:rPr>
                            <w:t>5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E1897FC" id="_x0000_t202" coordsize="21600,21600" o:spt="202" path="m,l,21600r21600,l21600,xe">
              <v:stroke joinstyle="miter"/>
              <v:path gradientshapeok="t" o:connecttype="rect"/>
            </v:shapetype>
            <v:shape id="Text Box 1524393184" o:spid="_x0000_s1026" type="#_x0000_t202" style="position:absolute;margin-left:283.8pt;margin-top:2.8pt;width:197.75pt;height:30.75pt;z-index:251658241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" filled="f" stroked="f" strokeweight=".5pt">
              <v:textbox inset="0,0,0,0">
                <w:txbxContent>
                  <w:p w14:paraId="48E4792C" w14:textId="77777777" w:rsidR="003F4354" w:rsidRPr="00092E73" w:rsidRDefault="003F4354" w:rsidP="003F4354">
                    <w:pPr>
                      <w:pStyle w:val="EinfAbs"/>
                      <w:spacing w:line="276" w:lineRule="auto"/>
                      <w:jc w:val="right"/>
                      <w:rPr>
                        <w:rFonts w:ascii="Arial" w:hAnsi="Arial" w:cs="Arial"/>
                        <w:bCs/>
                        <w:color w:val="4C4C4C"/>
                        <w:spacing w:val="14"/>
                        <w:sz w:val="16"/>
                        <w:szCs w:val="16"/>
                      </w:rPr>
                    </w:pPr>
                    <w:r>
                      <w:rPr>
                        <w:rFonts w:ascii="Arial Fett" w:hAnsi="Arial Fett" w:cs="Arial"/>
                        <w:b/>
                        <w:caps/>
                        <w:color w:val="4C4C4C"/>
                        <w:spacing w:val="10"/>
                        <w:sz w:val="18"/>
                        <w:szCs w:val="18"/>
                      </w:rPr>
                      <w:t>PressE MITTEILUNG</w:t>
                    </w:r>
                  </w:p>
                  <w:p w14:paraId="00097B22" w14:textId="2A89DBB8" w:rsidR="003F4354" w:rsidRPr="00092E73" w:rsidRDefault="003F4354" w:rsidP="003F4354">
                    <w:pPr>
                      <w:pStyle w:val="EinfAbs"/>
                      <w:spacing w:line="276" w:lineRule="auto"/>
                      <w:jc w:val="right"/>
                      <w:rPr>
                        <w:rFonts w:ascii="Arial" w:hAnsi="Arial" w:cs="Arial"/>
                        <w:color w:val="4C4C4C"/>
                        <w:spacing w:val="1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color w:val="4C4C4C"/>
                        <w:spacing w:val="1"/>
                        <w:sz w:val="16"/>
                        <w:szCs w:val="16"/>
                      </w:rPr>
                      <w:t>22.09.202</w:t>
                    </w:r>
                    <w:r w:rsidR="0022030E">
                      <w:rPr>
                        <w:rFonts w:ascii="Arial" w:hAnsi="Arial" w:cs="Arial"/>
                        <w:color w:val="4C4C4C"/>
                        <w:spacing w:val="1"/>
                        <w:sz w:val="16"/>
                        <w:szCs w:val="16"/>
                      </w:rPr>
                      <w:t>5</w:t>
                    </w:r>
                  </w:p>
                </w:txbxContent>
              </v:textbox>
              <w10:wrap anchorx="margin"/>
            </v:shape>
          </w:pict>
        </mc:Fallback>
      </mc:AlternateContent>
    </w:r>
    <w:r w:rsidRPr="003F4354">
      <w:rPr>
        <w:rFonts w:ascii="CompatilFactLTPro-Bd" w:hAnsi="CompatilFactLTPro-Bd" w:cs="CompatilFactLTPro-Bd"/>
        <w:b/>
        <w:bCs/>
        <w:outline/>
        <w:noProof/>
        <w:spacing w:val="7"/>
        <w:sz w:val="14"/>
        <w:szCs w:val="14"/>
        <w:lang w:eastAsia="de-DE"/>
        <w14:textOutline w14:w="9525" w14:cap="flat" w14:cmpd="sng" w14:algn="ctr">
          <w14:solidFill>
            <w14:srgbClr w14:val="000000"/>
          </w14:solidFill>
          <w14:prstDash w14:val="solid"/>
          <w14:round/>
        </w14:textOutline>
        <w14:textFill>
          <w14:noFill/>
        </w14:textFill>
      </w:rPr>
      <w:drawing>
        <wp:anchor distT="0" distB="0" distL="114300" distR="114300" simplePos="0" relativeHeight="251658240" behindDoc="1" locked="0" layoutInCell="1" allowOverlap="1" wp14:anchorId="0F321230" wp14:editId="6BC2CC15">
          <wp:simplePos x="0" y="0"/>
          <wp:positionH relativeFrom="column">
            <wp:posOffset>6955155</wp:posOffset>
          </wp:positionH>
          <wp:positionV relativeFrom="paragraph">
            <wp:posOffset>-51435</wp:posOffset>
          </wp:positionV>
          <wp:extent cx="7588800" cy="1441260"/>
          <wp:effectExtent l="0" t="0" r="0" b="0"/>
          <wp:wrapNone/>
          <wp:docPr id="37445377" name="Picture 1597604907" descr="Ein Bild, das Reihe, Screensho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97604907" name="Picture 1597604907" descr="Ein Bild, das Reihe, Screenshot enthält.&#10;&#10;Automatisch generierte Beschreibu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588800" cy="14412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3F4354">
      <w:rPr>
        <w:rFonts w:ascii="CompatilFactLTPro-Bd" w:hAnsi="CompatilFactLTPro-Bd" w:cs="CompatilFactLTPro-Bd"/>
        <w:b/>
        <w:bCs/>
        <w:outline/>
        <w:spacing w:val="7"/>
        <w:sz w:val="14"/>
        <w:szCs w:val="14"/>
        <w14:textOutline w14:w="9525" w14:cap="flat" w14:cmpd="sng" w14:algn="ctr">
          <w14:solidFill>
            <w14:srgbClr w14:val="000000"/>
          </w14:solidFill>
          <w14:prstDash w14:val="solid"/>
          <w14:round/>
        </w14:textOutline>
        <w14:textFill>
          <w14:noFill/>
        </w14:textFill>
      </w:rPr>
      <w:tab/>
    </w:r>
    <w:r w:rsidRPr="003F4354">
      <w:rPr>
        <w:rFonts w:ascii="CompatilFactLTPro-Bd" w:hAnsi="CompatilFactLTPro-Bd" w:cs="CompatilFactLTPro-Bd"/>
        <w:b/>
        <w:bCs/>
        <w:outline/>
        <w:spacing w:val="7"/>
        <w:sz w:val="14"/>
        <w:szCs w:val="14"/>
        <w14:textOutline w14:w="9525" w14:cap="flat" w14:cmpd="sng" w14:algn="ctr">
          <w14:solidFill>
            <w14:srgbClr w14:val="000000"/>
          </w14:solidFill>
          <w14:prstDash w14:val="solid"/>
          <w14:round/>
        </w14:textOutline>
        <w14:textFill>
          <w14:noFill/>
        </w14:textFill>
      </w:rPr>
      <w:tab/>
    </w:r>
    <w:r w:rsidRPr="003F4354">
      <w:rPr>
        <w:rFonts w:ascii="CompatilFactLTPro-Bd" w:hAnsi="CompatilFactLTPro-Bd" w:cs="CompatilFactLTPro-Bd"/>
        <w:b/>
        <w:bCs/>
        <w:outline/>
        <w:spacing w:val="7"/>
        <w:sz w:val="14"/>
        <w:szCs w:val="14"/>
        <w14:textOutline w14:w="9525" w14:cap="flat" w14:cmpd="sng" w14:algn="ctr">
          <w14:solidFill>
            <w14:srgbClr w14:val="000000"/>
          </w14:solidFill>
          <w14:prstDash w14:val="solid"/>
          <w14:round/>
        </w14:textOutline>
        <w14:textFill>
          <w14:noFill/>
        </w14:textFill>
      </w:rPr>
      <w:tab/>
    </w:r>
  </w:p>
  <w:p w14:paraId="5463D27D" w14:textId="77777777" w:rsidR="003F4354" w:rsidRDefault="003F4354" w:rsidP="003F4354">
    <w:pPr>
      <w:pStyle w:val="Kopfzeile"/>
      <w:tabs>
        <w:tab w:val="left" w:pos="3870"/>
        <w:tab w:val="left" w:pos="4350"/>
        <w:tab w:val="center" w:pos="4749"/>
        <w:tab w:val="left" w:pos="5895"/>
      </w:tabs>
    </w:pPr>
    <w:r>
      <w:tab/>
    </w:r>
    <w:r>
      <w:tab/>
    </w:r>
    <w:r>
      <w:tab/>
    </w:r>
    <w:r>
      <w:tab/>
    </w:r>
  </w:p>
  <w:p w14:paraId="148EF189" w14:textId="618285E5" w:rsidR="003F4354" w:rsidRDefault="003F4354" w:rsidP="003F4354">
    <w:pPr>
      <w:tabs>
        <w:tab w:val="left" w:pos="3375"/>
        <w:tab w:val="left" w:pos="4130"/>
        <w:tab w:val="left" w:pos="6210"/>
      </w:tabs>
    </w:pPr>
    <w:r>
      <w:tab/>
    </w:r>
    <w:r>
      <w:tab/>
    </w:r>
    <w:r>
      <w:tab/>
    </w:r>
  </w:p>
  <w:p w14:paraId="4AD4CC5E" w14:textId="77777777" w:rsidR="003F4354" w:rsidRPr="002C1A3D" w:rsidRDefault="003F4354" w:rsidP="003F4354">
    <w:pPr>
      <w:pStyle w:val="Kopfzeile"/>
    </w:pP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4" behindDoc="0" locked="0" layoutInCell="1" allowOverlap="1" wp14:anchorId="06F9B7DF" wp14:editId="350F954B">
              <wp:simplePos x="0" y="0"/>
              <wp:positionH relativeFrom="margin">
                <wp:posOffset>2575560</wp:posOffset>
              </wp:positionH>
              <wp:positionV relativeFrom="paragraph">
                <wp:posOffset>342265</wp:posOffset>
              </wp:positionV>
              <wp:extent cx="2130425" cy="304800"/>
              <wp:effectExtent l="0" t="0" r="3175" b="0"/>
              <wp:wrapNone/>
              <wp:docPr id="2128396787" name="Text Box 212839678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130425" cy="304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611727E9" w14:textId="77777777" w:rsidR="003F4354" w:rsidRDefault="003F4354" w:rsidP="003F4354">
                          <w:pPr>
                            <w:pStyle w:val="EinfAbs"/>
                            <w:spacing w:line="276" w:lineRule="auto"/>
                            <w:rPr>
                              <w:rFonts w:ascii="Arial" w:hAnsi="Arial" w:cs="Arial"/>
                              <w:color w:val="4C4C4C"/>
                              <w:position w:val="4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color w:val="4C4C4C"/>
                              <w:position w:val="4"/>
                              <w:sz w:val="16"/>
                              <w:szCs w:val="16"/>
                            </w:rPr>
                            <w:t>eva.manzenreiter</w:t>
                          </w:r>
                          <w:r w:rsidRPr="00466517">
                            <w:rPr>
                              <w:rFonts w:ascii="Arial" w:hAnsi="Arial" w:cs="Arial"/>
                              <w:color w:val="4C4C4C"/>
                              <w:position w:val="4"/>
                              <w:sz w:val="16"/>
                              <w:szCs w:val="16"/>
                            </w:rPr>
                            <w:t>@dmgmori.com</w:t>
                          </w:r>
                        </w:p>
                        <w:p w14:paraId="50630A53" w14:textId="77777777" w:rsidR="003F4354" w:rsidRPr="00092E73" w:rsidRDefault="003F4354" w:rsidP="003F4354">
                          <w:pPr>
                            <w:pStyle w:val="EinfAbs"/>
                            <w:spacing w:line="276" w:lineRule="auto"/>
                            <w:rPr>
                              <w:rFonts w:ascii="Arial" w:hAnsi="Arial" w:cs="Arial"/>
                              <w:color w:val="4C4C4C"/>
                              <w:position w:val="4"/>
                              <w:sz w:val="16"/>
                              <w:szCs w:val="16"/>
                            </w:rPr>
                          </w:pPr>
                          <w:hyperlink r:id="rId3" w:history="1">
                            <w:r w:rsidRPr="00466517">
                              <w:rPr>
                                <w:rStyle w:val="Hyperlink"/>
                                <w:rFonts w:ascii="Arial" w:hAnsi="Arial" w:cs="Arial"/>
                                <w:color w:val="595959" w:themeColor="text1" w:themeTint="A6"/>
                                <w:position w:val="2"/>
                                <w:sz w:val="16"/>
                                <w:szCs w:val="16"/>
                                <w:lang w:val="en-US"/>
                              </w:rPr>
                              <w:t>dmgmori.com</w:t>
                            </w:r>
                          </w:hyperlink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6F9B7DF" id="Text Box 2128396787" o:spid="_x0000_s1027" type="#_x0000_t202" style="position:absolute;margin-left:202.8pt;margin-top:26.95pt;width:167.75pt;height:24pt;z-index:2516582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" filled="f" stroked="f" strokeweight=".5pt">
              <v:textbox inset="0,0,0,0">
                <w:txbxContent>
                  <w:p w14:paraId="611727E9" w14:textId="77777777" w:rsidR="003F4354" w:rsidRDefault="003F4354" w:rsidP="003F4354">
                    <w:pPr>
                      <w:pStyle w:val="EinfAbs"/>
                      <w:spacing w:line="276" w:lineRule="auto"/>
                      <w:rPr>
                        <w:rFonts w:ascii="Arial" w:hAnsi="Arial" w:cs="Arial"/>
                        <w:color w:val="4C4C4C"/>
                        <w:position w:val="4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color w:val="4C4C4C"/>
                        <w:position w:val="4"/>
                        <w:sz w:val="16"/>
                        <w:szCs w:val="16"/>
                      </w:rPr>
                      <w:t>eva.manzenreiter</w:t>
                    </w:r>
                    <w:r w:rsidRPr="00466517">
                      <w:rPr>
                        <w:rFonts w:ascii="Arial" w:hAnsi="Arial" w:cs="Arial"/>
                        <w:color w:val="4C4C4C"/>
                        <w:position w:val="4"/>
                        <w:sz w:val="16"/>
                        <w:szCs w:val="16"/>
                      </w:rPr>
                      <w:t>@dmgmori.com</w:t>
                    </w:r>
                  </w:p>
                  <w:p w14:paraId="50630A53" w14:textId="77777777" w:rsidR="003F4354" w:rsidRPr="00092E73" w:rsidRDefault="003F4354" w:rsidP="003F4354">
                    <w:pPr>
                      <w:pStyle w:val="EinfAbs"/>
                      <w:spacing w:line="276" w:lineRule="auto"/>
                      <w:rPr>
                        <w:rFonts w:ascii="Arial" w:hAnsi="Arial" w:cs="Arial"/>
                        <w:color w:val="4C4C4C"/>
                        <w:position w:val="4"/>
                        <w:sz w:val="16"/>
                        <w:szCs w:val="16"/>
                      </w:rPr>
                    </w:pPr>
                    <w:hyperlink r:id="rId4" w:history="1">
                      <w:r w:rsidRPr="00466517">
                        <w:rPr>
                          <w:rStyle w:val="Hyperlink"/>
                          <w:rFonts w:ascii="Arial" w:hAnsi="Arial" w:cs="Arial"/>
                          <w:color w:val="595959" w:themeColor="text1" w:themeTint="A6"/>
                          <w:position w:val="2"/>
                          <w:sz w:val="16"/>
                          <w:szCs w:val="16"/>
                          <w:lang w:val="en-US"/>
                        </w:rPr>
                        <w:t>dmgmori.com</w:t>
                      </w:r>
                    </w:hyperlink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3" behindDoc="0" locked="0" layoutInCell="1" allowOverlap="1" wp14:anchorId="31DF2953" wp14:editId="59412F24">
              <wp:simplePos x="0" y="0"/>
              <wp:positionH relativeFrom="margin">
                <wp:align>left</wp:align>
              </wp:positionH>
              <wp:positionV relativeFrom="paragraph">
                <wp:posOffset>221615</wp:posOffset>
              </wp:positionV>
              <wp:extent cx="2130425" cy="444500"/>
              <wp:effectExtent l="0" t="0" r="3175" b="12700"/>
              <wp:wrapNone/>
              <wp:docPr id="612613436" name="Text Box 61261343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130425" cy="4445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69DE1898" w14:textId="77777777" w:rsidR="003F4354" w:rsidRPr="00FA2C97" w:rsidRDefault="003F4354" w:rsidP="003F4354">
                          <w:pPr>
                            <w:pStyle w:val="EinfAbs"/>
                            <w:spacing w:line="276" w:lineRule="auto"/>
                            <w:rPr>
                              <w:rFonts w:ascii="Arial" w:hAnsi="Arial" w:cs="Arial"/>
                              <w:b/>
                              <w:bCs/>
                              <w:color w:val="595959" w:themeColor="text1" w:themeTint="A6"/>
                              <w:position w:val="2"/>
                              <w:sz w:val="16"/>
                              <w:szCs w:val="16"/>
                            </w:rPr>
                          </w:pPr>
                          <w:r w:rsidRPr="00267EC8">
                            <w:rPr>
                              <w:rFonts w:ascii="Arial" w:hAnsi="Arial" w:cs="Arial"/>
                              <w:b/>
                              <w:bCs/>
                              <w:color w:val="4C4C4C"/>
                              <w:position w:val="2"/>
                              <w:sz w:val="16"/>
                              <w:szCs w:val="16"/>
                            </w:rPr>
                            <w:t>Kontakt</w:t>
                          </w: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4C4C4C"/>
                              <w:position w:val="2"/>
                              <w:sz w:val="16"/>
                              <w:szCs w:val="16"/>
                            </w:rPr>
                            <w:t xml:space="preserve"> </w:t>
                          </w: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595959" w:themeColor="text1" w:themeTint="A6"/>
                              <w:position w:val="2"/>
                              <w:sz w:val="16"/>
                              <w:szCs w:val="16"/>
                            </w:rPr>
                            <w:t>Technical Communication</w:t>
                          </w:r>
                          <w:r w:rsidRPr="00FA2C97">
                            <w:rPr>
                              <w:rFonts w:ascii="Arial" w:hAnsi="Arial" w:cs="Arial"/>
                              <w:b/>
                              <w:bCs/>
                              <w:color w:val="595959" w:themeColor="text1" w:themeTint="A6"/>
                              <w:position w:val="2"/>
                              <w:sz w:val="16"/>
                              <w:szCs w:val="16"/>
                            </w:rPr>
                            <w:t>:</w:t>
                          </w:r>
                        </w:p>
                        <w:p w14:paraId="08626B32" w14:textId="77777777" w:rsidR="003F4354" w:rsidRPr="00267EC8" w:rsidRDefault="003F4354" w:rsidP="003F4354">
                          <w:pPr>
                            <w:pStyle w:val="EinfAbs"/>
                            <w:tabs>
                              <w:tab w:val="left" w:pos="454"/>
                            </w:tabs>
                            <w:spacing w:line="276" w:lineRule="auto"/>
                            <w:rPr>
                              <w:rFonts w:ascii="Arial" w:hAnsi="Arial" w:cs="Arial"/>
                              <w:color w:val="4C4C4C"/>
                              <w:position w:val="2"/>
                              <w:sz w:val="16"/>
                              <w:szCs w:val="16"/>
                            </w:rPr>
                          </w:pPr>
                          <w:r w:rsidRPr="00267EC8">
                            <w:rPr>
                              <w:rFonts w:ascii="Arial" w:hAnsi="Arial" w:cs="Arial"/>
                              <w:color w:val="4C4C4C"/>
                              <w:position w:val="2"/>
                              <w:sz w:val="16"/>
                              <w:szCs w:val="16"/>
                            </w:rPr>
                            <w:t>Eva Manzenreiter</w:t>
                          </w:r>
                        </w:p>
                        <w:p w14:paraId="42B71DD4" w14:textId="7042F583" w:rsidR="003F4354" w:rsidRPr="00267EC8" w:rsidRDefault="0068056A" w:rsidP="00A258F9">
                          <w:pPr>
                            <w:pStyle w:val="EinfAbs"/>
                            <w:rPr>
                              <w:rFonts w:ascii="Arial" w:hAnsi="Arial" w:cs="Arial"/>
                              <w:color w:val="4C4C4C"/>
                              <w:position w:val="2"/>
                              <w:sz w:val="16"/>
                              <w:szCs w:val="16"/>
                            </w:rPr>
                          </w:pPr>
                          <w:r w:rsidRPr="0068056A">
                            <w:rPr>
                              <w:rFonts w:ascii="Arial" w:hAnsi="Arial" w:cs="Arial"/>
                              <w:color w:val="4C4C4C"/>
                              <w:position w:val="2"/>
                              <w:sz w:val="16"/>
                              <w:szCs w:val="16"/>
                              <w:lang w:val="en-US"/>
                            </w:rPr>
                            <w:t>DMG MORI EMEA Holding GmbH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1DF2953" id="Text Box 612613436" o:spid="_x0000_s1028" type="#_x0000_t202" style="position:absolute;margin-left:0;margin-top:17.45pt;width:167.75pt;height:35pt;z-index:251658243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" filled="f" stroked="f" strokeweight=".5pt">
              <v:textbox inset="0,0,0,0">
                <w:txbxContent>
                  <w:p w14:paraId="69DE1898" w14:textId="77777777" w:rsidR="003F4354" w:rsidRPr="00FA2C97" w:rsidRDefault="003F4354" w:rsidP="003F4354">
                    <w:pPr>
                      <w:pStyle w:val="EinfAbs"/>
                      <w:spacing w:line="276" w:lineRule="auto"/>
                      <w:rPr>
                        <w:rFonts w:ascii="Arial" w:hAnsi="Arial" w:cs="Arial"/>
                        <w:b/>
                        <w:bCs/>
                        <w:color w:val="595959" w:themeColor="text1" w:themeTint="A6"/>
                        <w:position w:val="2"/>
                        <w:sz w:val="16"/>
                        <w:szCs w:val="16"/>
                      </w:rPr>
                    </w:pPr>
                    <w:r w:rsidRPr="00267EC8">
                      <w:rPr>
                        <w:rFonts w:ascii="Arial" w:hAnsi="Arial" w:cs="Arial"/>
                        <w:b/>
                        <w:bCs/>
                        <w:color w:val="4C4C4C"/>
                        <w:position w:val="2"/>
                        <w:sz w:val="16"/>
                        <w:szCs w:val="16"/>
                      </w:rPr>
                      <w:t>Kontakt</w:t>
                    </w:r>
                    <w:r>
                      <w:rPr>
                        <w:rFonts w:ascii="Arial" w:hAnsi="Arial" w:cs="Arial"/>
                        <w:b/>
                        <w:bCs/>
                        <w:color w:val="4C4C4C"/>
                        <w:position w:val="2"/>
                        <w:sz w:val="16"/>
                        <w:szCs w:val="16"/>
                      </w:rPr>
                      <w:t xml:space="preserve"> </w:t>
                    </w:r>
                    <w:r>
                      <w:rPr>
                        <w:rFonts w:ascii="Arial" w:hAnsi="Arial" w:cs="Arial"/>
                        <w:b/>
                        <w:bCs/>
                        <w:color w:val="595959" w:themeColor="text1" w:themeTint="A6"/>
                        <w:position w:val="2"/>
                        <w:sz w:val="16"/>
                        <w:szCs w:val="16"/>
                      </w:rPr>
                      <w:t>Technical Communication</w:t>
                    </w:r>
                    <w:r w:rsidRPr="00FA2C97">
                      <w:rPr>
                        <w:rFonts w:ascii="Arial" w:hAnsi="Arial" w:cs="Arial"/>
                        <w:b/>
                        <w:bCs/>
                        <w:color w:val="595959" w:themeColor="text1" w:themeTint="A6"/>
                        <w:position w:val="2"/>
                        <w:sz w:val="16"/>
                        <w:szCs w:val="16"/>
                      </w:rPr>
                      <w:t>:</w:t>
                    </w:r>
                  </w:p>
                  <w:p w14:paraId="08626B32" w14:textId="77777777" w:rsidR="003F4354" w:rsidRPr="00267EC8" w:rsidRDefault="003F4354" w:rsidP="003F4354">
                    <w:pPr>
                      <w:pStyle w:val="EinfAbs"/>
                      <w:tabs>
                        <w:tab w:val="left" w:pos="454"/>
                      </w:tabs>
                      <w:spacing w:line="276" w:lineRule="auto"/>
                      <w:rPr>
                        <w:rFonts w:ascii="Arial" w:hAnsi="Arial" w:cs="Arial"/>
                        <w:color w:val="4C4C4C"/>
                        <w:position w:val="2"/>
                        <w:sz w:val="16"/>
                        <w:szCs w:val="16"/>
                      </w:rPr>
                    </w:pPr>
                    <w:r w:rsidRPr="00267EC8">
                      <w:rPr>
                        <w:rFonts w:ascii="Arial" w:hAnsi="Arial" w:cs="Arial"/>
                        <w:color w:val="4C4C4C"/>
                        <w:position w:val="2"/>
                        <w:sz w:val="16"/>
                        <w:szCs w:val="16"/>
                      </w:rPr>
                      <w:t>Eva Manzenreiter</w:t>
                    </w:r>
                  </w:p>
                  <w:p w14:paraId="42B71DD4" w14:textId="7042F583" w:rsidR="003F4354" w:rsidRPr="00267EC8" w:rsidRDefault="0068056A" w:rsidP="00A258F9">
                    <w:pPr>
                      <w:pStyle w:val="EinfAbs"/>
                      <w:rPr>
                        <w:rFonts w:ascii="Arial" w:hAnsi="Arial" w:cs="Arial"/>
                        <w:color w:val="4C4C4C"/>
                        <w:position w:val="2"/>
                        <w:sz w:val="16"/>
                        <w:szCs w:val="16"/>
                      </w:rPr>
                    </w:pPr>
                    <w:r w:rsidRPr="0068056A">
                      <w:rPr>
                        <w:rFonts w:ascii="Arial" w:hAnsi="Arial" w:cs="Arial"/>
                        <w:color w:val="4C4C4C"/>
                        <w:position w:val="2"/>
                        <w:sz w:val="16"/>
                        <w:szCs w:val="16"/>
                        <w:lang w:val="en-US"/>
                      </w:rPr>
                      <w:t>DMG MORI EMEA Holding GmbH</w:t>
                    </w:r>
                  </w:p>
                </w:txbxContent>
              </v:textbox>
              <w10:wrap anchorx="margin"/>
            </v:shape>
          </w:pict>
        </mc:Fallback>
      </mc:AlternateContent>
    </w:r>
    <w:bookmarkEnd w:id="0"/>
    <w:bookmarkEnd w:id="1"/>
  </w:p>
  <w:p w14:paraId="1626E5BD" w14:textId="6757816C" w:rsidR="003F4354" w:rsidRDefault="003F4354">
    <w:pPr>
      <w:pStyle w:val="Kopfzeile"/>
    </w:pP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2" behindDoc="0" locked="0" layoutInCell="1" allowOverlap="1" wp14:anchorId="3C7F2EC7" wp14:editId="1A20BE66">
              <wp:simplePos x="0" y="0"/>
              <wp:positionH relativeFrom="margin">
                <wp:posOffset>0</wp:posOffset>
              </wp:positionH>
              <wp:positionV relativeFrom="paragraph">
                <wp:posOffset>545036</wp:posOffset>
              </wp:positionV>
              <wp:extent cx="6083935" cy="0"/>
              <wp:effectExtent l="0" t="0" r="0" b="0"/>
              <wp:wrapNone/>
              <wp:docPr id="117715773" name="Straight Connector 11771577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6083935" cy="0"/>
                      </a:xfrm>
                      <a:prstGeom prst="line">
                        <a:avLst/>
                      </a:prstGeom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a14="http://schemas.microsoft.com/office/drawing/2010/main" xmlns:pic="http://schemas.openxmlformats.org/drawingml/2006/picture" xmlns:a="http://schemas.openxmlformats.org/drawingml/2006/main">
          <w:pict>
            <v:line id="Straight Connector 117715773" style="position:absolute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spid="_x0000_s1026" strokecolor="black [3213]" strokeweight=".5pt" from="0,42.9pt" to="479.05pt,42.9pt" w14:anchorId="23F5D20C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">
              <v:stroke joinstyle="miter"/>
              <w10:wrap anchorx="margin"/>
            </v:lin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8235415" w14:textId="77777777" w:rsidR="0068056A" w:rsidRDefault="0068056A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402FA6"/>
    <w:multiLevelType w:val="hybridMultilevel"/>
    <w:tmpl w:val="61E4C6E2"/>
    <w:lvl w:ilvl="0" w:tplc="6950882C">
      <w:numFmt w:val="bullet"/>
      <w:pStyle w:val="02Aufzhlung"/>
      <w:lvlText w:val="•"/>
      <w:lvlJc w:val="left"/>
      <w:pPr>
        <w:ind w:left="510" w:hanging="510"/>
      </w:pPr>
      <w:rPr>
        <w:rFonts w:ascii="CompatilFactLTPro-Rg" w:eastAsiaTheme="minorHAnsi" w:hAnsi="CompatilFactLTPro-Rg" w:cs="Compatil Fact LT Pro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mpatil Fact LT Pro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mpatil Fact LT Pro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mpatil Fact LT Pro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2127726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F4354"/>
    <w:rsid w:val="00007F8B"/>
    <w:rsid w:val="000144E9"/>
    <w:rsid w:val="00042CC2"/>
    <w:rsid w:val="0004394C"/>
    <w:rsid w:val="00063C82"/>
    <w:rsid w:val="000707B9"/>
    <w:rsid w:val="000774C4"/>
    <w:rsid w:val="000839F3"/>
    <w:rsid w:val="000B195E"/>
    <w:rsid w:val="000C7BD4"/>
    <w:rsid w:val="000D717F"/>
    <w:rsid w:val="000E3DCE"/>
    <w:rsid w:val="00115B5E"/>
    <w:rsid w:val="001257D7"/>
    <w:rsid w:val="0013015C"/>
    <w:rsid w:val="0014442D"/>
    <w:rsid w:val="00154ACF"/>
    <w:rsid w:val="0015648B"/>
    <w:rsid w:val="00171F36"/>
    <w:rsid w:val="00181404"/>
    <w:rsid w:val="001906A8"/>
    <w:rsid w:val="001B29BD"/>
    <w:rsid w:val="001B6050"/>
    <w:rsid w:val="00216190"/>
    <w:rsid w:val="0022030E"/>
    <w:rsid w:val="0023194E"/>
    <w:rsid w:val="002574BA"/>
    <w:rsid w:val="0028317F"/>
    <w:rsid w:val="002D1825"/>
    <w:rsid w:val="00343BDD"/>
    <w:rsid w:val="00355CB0"/>
    <w:rsid w:val="00396623"/>
    <w:rsid w:val="003B0EE6"/>
    <w:rsid w:val="003F4354"/>
    <w:rsid w:val="00401FC5"/>
    <w:rsid w:val="004264CA"/>
    <w:rsid w:val="004600CF"/>
    <w:rsid w:val="0047574D"/>
    <w:rsid w:val="004A3C3E"/>
    <w:rsid w:val="004A4909"/>
    <w:rsid w:val="004B4FA3"/>
    <w:rsid w:val="004D0FA6"/>
    <w:rsid w:val="004D575D"/>
    <w:rsid w:val="004E26A3"/>
    <w:rsid w:val="004F4CDE"/>
    <w:rsid w:val="00555BEA"/>
    <w:rsid w:val="005601D4"/>
    <w:rsid w:val="00561564"/>
    <w:rsid w:val="005844AD"/>
    <w:rsid w:val="00586806"/>
    <w:rsid w:val="005C6A7D"/>
    <w:rsid w:val="005E7F41"/>
    <w:rsid w:val="0061551B"/>
    <w:rsid w:val="006562E0"/>
    <w:rsid w:val="0067589B"/>
    <w:rsid w:val="0068056A"/>
    <w:rsid w:val="00723439"/>
    <w:rsid w:val="00760494"/>
    <w:rsid w:val="00772C0D"/>
    <w:rsid w:val="00784D67"/>
    <w:rsid w:val="007A0B93"/>
    <w:rsid w:val="007C2664"/>
    <w:rsid w:val="007F6B0F"/>
    <w:rsid w:val="008054F6"/>
    <w:rsid w:val="008323A8"/>
    <w:rsid w:val="00847CEC"/>
    <w:rsid w:val="008E42C3"/>
    <w:rsid w:val="00950DDF"/>
    <w:rsid w:val="009567FB"/>
    <w:rsid w:val="00A03508"/>
    <w:rsid w:val="00A12134"/>
    <w:rsid w:val="00A134A7"/>
    <w:rsid w:val="00A258F9"/>
    <w:rsid w:val="00A44BC8"/>
    <w:rsid w:val="00A5287D"/>
    <w:rsid w:val="00A62B72"/>
    <w:rsid w:val="00A71397"/>
    <w:rsid w:val="00A846C0"/>
    <w:rsid w:val="00A97979"/>
    <w:rsid w:val="00AE65D9"/>
    <w:rsid w:val="00B137F4"/>
    <w:rsid w:val="00B250A3"/>
    <w:rsid w:val="00B4007B"/>
    <w:rsid w:val="00B603D1"/>
    <w:rsid w:val="00B858A3"/>
    <w:rsid w:val="00B938CD"/>
    <w:rsid w:val="00BA1A18"/>
    <w:rsid w:val="00BF412D"/>
    <w:rsid w:val="00C012C2"/>
    <w:rsid w:val="00C1597D"/>
    <w:rsid w:val="00C36C10"/>
    <w:rsid w:val="00C513C5"/>
    <w:rsid w:val="00C65498"/>
    <w:rsid w:val="00D03AF8"/>
    <w:rsid w:val="00D1466E"/>
    <w:rsid w:val="00D3653C"/>
    <w:rsid w:val="00D667AF"/>
    <w:rsid w:val="00D67734"/>
    <w:rsid w:val="00DD2A9A"/>
    <w:rsid w:val="00DE7D1E"/>
    <w:rsid w:val="00E47C34"/>
    <w:rsid w:val="00E50F02"/>
    <w:rsid w:val="00E73612"/>
    <w:rsid w:val="00EB6D26"/>
    <w:rsid w:val="00ED0252"/>
    <w:rsid w:val="00ED3821"/>
    <w:rsid w:val="00F37FD3"/>
    <w:rsid w:val="00F57280"/>
    <w:rsid w:val="00F823F8"/>
    <w:rsid w:val="00F87FC5"/>
    <w:rsid w:val="00FE3CF6"/>
    <w:rsid w:val="6FACFB45"/>
    <w:rsid w:val="7088D5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CEFFFD7"/>
  <w15:chartTrackingRefBased/>
  <w15:docId w15:val="{7565DD0D-C762-4475-9954-7C5CF399D0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3F435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3F435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3F4354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3F4354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3F4354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3F4354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3F4354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3F4354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3F4354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3F4354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3F4354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3F4354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3F4354"/>
    <w:rPr>
      <w:rFonts w:eastAsiaTheme="majorEastAsia" w:cstheme="majorBidi"/>
      <w:i/>
      <w:iCs/>
      <w:color w:val="0F4761" w:themeColor="accent1" w:themeShade="BF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3F4354"/>
    <w:rPr>
      <w:rFonts w:eastAsiaTheme="majorEastAsia" w:cstheme="majorBidi"/>
      <w:color w:val="0F4761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3F4354"/>
    <w:rPr>
      <w:rFonts w:eastAsiaTheme="majorEastAsia" w:cstheme="majorBidi"/>
      <w:i/>
      <w:iCs/>
      <w:color w:val="595959" w:themeColor="text1" w:themeTint="A6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3F4354"/>
    <w:rPr>
      <w:rFonts w:eastAsiaTheme="majorEastAsia" w:cstheme="majorBidi"/>
      <w:color w:val="595959" w:themeColor="text1" w:themeTint="A6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3F4354"/>
    <w:rPr>
      <w:rFonts w:eastAsiaTheme="majorEastAsia" w:cstheme="majorBidi"/>
      <w:i/>
      <w:iCs/>
      <w:color w:val="272727" w:themeColor="text1" w:themeTint="D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3F4354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rd"/>
    <w:next w:val="Standard"/>
    <w:link w:val="TitelZchn"/>
    <w:uiPriority w:val="10"/>
    <w:qFormat/>
    <w:rsid w:val="003F4354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3F435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3F4354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3F4354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rsid w:val="003F4354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3F4354"/>
    <w:rPr>
      <w:i/>
      <w:iCs/>
      <w:color w:val="404040" w:themeColor="text1" w:themeTint="BF"/>
    </w:rPr>
  </w:style>
  <w:style w:type="paragraph" w:styleId="Listenabsatz">
    <w:name w:val="List Paragraph"/>
    <w:basedOn w:val="Standard"/>
    <w:uiPriority w:val="34"/>
    <w:qFormat/>
    <w:rsid w:val="003F4354"/>
    <w:pPr>
      <w:ind w:left="720"/>
      <w:contextualSpacing/>
    </w:pPr>
  </w:style>
  <w:style w:type="character" w:styleId="IntensiveHervorhebung">
    <w:name w:val="Intense Emphasis"/>
    <w:basedOn w:val="Absatz-Standardschriftart"/>
    <w:uiPriority w:val="21"/>
    <w:qFormat/>
    <w:rsid w:val="003F4354"/>
    <w:rPr>
      <w:i/>
      <w:iCs/>
      <w:color w:val="0F4761" w:themeColor="accent1" w:themeShade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3F4354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3F4354"/>
    <w:rPr>
      <w:i/>
      <w:iCs/>
      <w:color w:val="0F4761" w:themeColor="accent1" w:themeShade="BF"/>
    </w:rPr>
  </w:style>
  <w:style w:type="character" w:styleId="IntensiverVerweis">
    <w:name w:val="Intense Reference"/>
    <w:basedOn w:val="Absatz-Standardschriftart"/>
    <w:uiPriority w:val="32"/>
    <w:qFormat/>
    <w:rsid w:val="003F4354"/>
    <w:rPr>
      <w:b/>
      <w:bCs/>
      <w:smallCaps/>
      <w:color w:val="0F4761" w:themeColor="accent1" w:themeShade="BF"/>
      <w:spacing w:val="5"/>
    </w:rPr>
  </w:style>
  <w:style w:type="paragraph" w:styleId="Kopfzeile">
    <w:name w:val="header"/>
    <w:basedOn w:val="Standard"/>
    <w:link w:val="KopfzeileZchn"/>
    <w:uiPriority w:val="99"/>
    <w:unhideWhenUsed/>
    <w:rsid w:val="003F4354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F4354"/>
  </w:style>
  <w:style w:type="paragraph" w:styleId="Fuzeile">
    <w:name w:val="footer"/>
    <w:basedOn w:val="Standard"/>
    <w:link w:val="FuzeileZchn"/>
    <w:uiPriority w:val="99"/>
    <w:unhideWhenUsed/>
    <w:rsid w:val="003F4354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F4354"/>
  </w:style>
  <w:style w:type="paragraph" w:customStyle="1" w:styleId="EinfAbs">
    <w:name w:val="[Einf. Abs.]"/>
    <w:basedOn w:val="Standard"/>
    <w:uiPriority w:val="99"/>
    <w:rsid w:val="003F4354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  <w:lang w:val="de-DE"/>
      <w14:ligatures w14:val="none"/>
    </w:rPr>
  </w:style>
  <w:style w:type="character" w:styleId="Hyperlink">
    <w:name w:val="Hyperlink"/>
    <w:basedOn w:val="Absatz-Standardschriftart"/>
    <w:uiPriority w:val="99"/>
    <w:unhideWhenUsed/>
    <w:rsid w:val="003F4354"/>
    <w:rPr>
      <w:color w:val="467886" w:themeColor="hyperlink"/>
      <w:u w:val="single"/>
    </w:rPr>
  </w:style>
  <w:style w:type="paragraph" w:customStyle="1" w:styleId="02Aufzhlung">
    <w:name w:val="02_Aufzählung"/>
    <w:basedOn w:val="Standard"/>
    <w:qFormat/>
    <w:rsid w:val="001906A8"/>
    <w:pPr>
      <w:widowControl w:val="0"/>
      <w:numPr>
        <w:numId w:val="1"/>
      </w:numPr>
      <w:tabs>
        <w:tab w:val="left" w:pos="340"/>
      </w:tabs>
      <w:autoSpaceDE w:val="0"/>
      <w:autoSpaceDN w:val="0"/>
      <w:adjustRightInd w:val="0"/>
      <w:spacing w:after="0" w:line="288" w:lineRule="auto"/>
      <w:textAlignment w:val="center"/>
    </w:pPr>
    <w:rPr>
      <w:rFonts w:ascii="CompatilFactLTPro-Rg" w:hAnsi="CompatilFactLTPro-Rg" w:cs="CompatilFactLTPro-Rg"/>
      <w:color w:val="000000"/>
      <w:lang w:val="de-DE"/>
      <w14:ligatures w14:val="none"/>
    </w:rPr>
  </w:style>
  <w:style w:type="paragraph" w:styleId="berarbeitung">
    <w:name w:val="Revision"/>
    <w:hidden/>
    <w:uiPriority w:val="99"/>
    <w:semiHidden/>
    <w:rsid w:val="004A3C3E"/>
    <w:pPr>
      <w:spacing w:after="0" w:line="240" w:lineRule="auto"/>
    </w:pPr>
  </w:style>
  <w:style w:type="character" w:styleId="Kommentarzeichen">
    <w:name w:val="annotation reference"/>
    <w:basedOn w:val="Absatz-Standardschriftart"/>
    <w:uiPriority w:val="99"/>
    <w:semiHidden/>
    <w:unhideWhenUsed/>
    <w:rsid w:val="00355CB0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355CB0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355CB0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355CB0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355CB0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footer" Target="footer2.xml"/><Relationship Id="rId10" Type="http://schemas.openxmlformats.org/officeDocument/2006/relationships/image" Target="media/image1.png"/><Relationship Id="rId19" Type="http://schemas.openxmlformats.org/officeDocument/2006/relationships/theme" Target="theme/theme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hyperlink" Target="http://www.dmgmori.com" TargetMode="External"/><Relationship Id="rId2" Type="http://schemas.openxmlformats.org/officeDocument/2006/relationships/image" Target="media/image4.jpg"/><Relationship Id="rId1" Type="http://schemas.openxmlformats.org/officeDocument/2006/relationships/image" Target="media/image3.png"/><Relationship Id="rId4" Type="http://schemas.openxmlformats.org/officeDocument/2006/relationships/hyperlink" Target="http://www.dmgmori.com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6CECEB90B5BDF48B84CD70361BF78E9" ma:contentTypeVersion="13" ma:contentTypeDescription="Ein neues Dokument erstellen." ma:contentTypeScope="" ma:versionID="e4353d1b233c2c97379d7cefd622e265">
  <xsd:schema xmlns:xsd="http://www.w3.org/2001/XMLSchema" xmlns:xs="http://www.w3.org/2001/XMLSchema" xmlns:p="http://schemas.microsoft.com/office/2006/metadata/properties" xmlns:ns2="2055c578-7ecc-4b39-b3b7-4922d3c0f183" xmlns:ns3="36c3a97b-2ee8-444e-a03c-8210fbab0b97" targetNamespace="http://schemas.microsoft.com/office/2006/metadata/properties" ma:root="true" ma:fieldsID="9f696c6e6ea70a17649e9f7fb63387f6" ns2:_="" ns3:_="">
    <xsd:import namespace="2055c578-7ecc-4b39-b3b7-4922d3c0f183"/>
    <xsd:import namespace="36c3a97b-2ee8-444e-a03c-8210fbab0b9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LengthInSecond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055c578-7ecc-4b39-b3b7-4922d3c0f18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Bildmarkierungen" ma:readOnly="false" ma:fieldId="{5cf76f15-5ced-4ddc-b409-7134ff3c332f}" ma:taxonomyMulti="true" ma:sspId="9ca45992-3557-4387-8b2e-87f0e8cb7b9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6c3a97b-2ee8-444e-a03c-8210fbab0b97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7eab4b38-59fc-44ef-9396-9c7a4d825414}" ma:internalName="TaxCatchAll" ma:showField="CatchAllData" ma:web="36c3a97b-2ee8-444e-a03c-8210fbab0b9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2055c578-7ecc-4b39-b3b7-4922d3c0f183">
      <Terms xmlns="http://schemas.microsoft.com/office/infopath/2007/PartnerControls"/>
    </lcf76f155ced4ddcb4097134ff3c332f>
    <TaxCatchAll xmlns="36c3a97b-2ee8-444e-a03c-8210fbab0b97" xsi:nil="true"/>
  </documentManagement>
</p:properties>
</file>

<file path=customXml/itemProps1.xml><?xml version="1.0" encoding="utf-8"?>
<ds:datastoreItem xmlns:ds="http://schemas.openxmlformats.org/officeDocument/2006/customXml" ds:itemID="{D2438A37-41AA-434D-BEE0-EFFA9B87FD7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055c578-7ecc-4b39-b3b7-4922d3c0f183"/>
    <ds:schemaRef ds:uri="36c3a97b-2ee8-444e-a03c-8210fbab0b9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EC878A20-130E-435D-B1F3-42F80C37AB7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9BE17C0D-2EE7-45E4-9734-FC295EA50B5A}">
  <ds:schemaRefs>
    <ds:schemaRef ds:uri="http://schemas.microsoft.com/office/2006/metadata/properties"/>
    <ds:schemaRef ds:uri="http://schemas.microsoft.com/office/infopath/2007/PartnerControls"/>
    <ds:schemaRef ds:uri="2055c578-7ecc-4b39-b3b7-4922d3c0f183"/>
    <ds:schemaRef ds:uri="36c3a97b-2ee8-444e-a03c-8210fbab0b97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927</Words>
  <Characters>5289</Characters>
  <Application>Microsoft Office Word</Application>
  <DocSecurity>0</DocSecurity>
  <Lines>44</Lines>
  <Paragraphs>12</Paragraphs>
  <ScaleCrop>false</ScaleCrop>
  <Company/>
  <LinksUpToDate>false</LinksUpToDate>
  <CharactersWithSpaces>6204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Manzenreiter, Eva</dc:creator>
  <cp:keywords/>
  <dc:description/>
  <cp:lastModifiedBy>Manzenreiter, Eva</cp:lastModifiedBy>
  <cp:revision>27</cp:revision>
  <cp:lastPrinted>2025-09-15T10:04:00Z</cp:lastPrinted>
  <dcterms:created xsi:type="dcterms:W3CDTF">2025-08-13T14:36:00Z</dcterms:created>
  <dcterms:modified xsi:type="dcterms:W3CDTF">2025-09-15T10:14:00Z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0x01010096CECEB90B5BDF48B84CD70361BF78E9</vt:lpwstr>
  </property>
  <property fmtid="{D5CDD505-2E9C-101B-9397-08002B2CF9AE}" pid="3" name="MediaServiceImageTags">
    <vt:lpwstr/>
  </property>
  <property fmtid="{D5CDD505-2E9C-101B-9397-08002B2CF9AE}" pid="4" name="_ExtendedDescription">
    <vt:lpwstr/>
  </property>
  <property fmtid="{D5CDD505-2E9C-101B-9397-08002B2CF9AE}" pid="5" name="docLang">
    <vt:lpwstr>de</vt:lpwstr>
  </property>
</Properties>
</file>