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B426C" w14:textId="0FAD7C55" w:rsidR="001906A8" w:rsidRPr="00E20F42" w:rsidRDefault="005747B6" w:rsidP="00410979">
      <w:pPr>
        <w:spacing w:after="120" w:line="288" w:lineRule="auto"/>
        <w:jc w:val="both"/>
        <w:rPr>
          <w:rFonts w:ascii="Arial" w:hAnsi="Arial"/>
        </w:rPr>
      </w:pPr>
      <w:r>
        <w:rPr>
          <w:rFonts w:ascii="Arial" w:hAnsi="Arial"/>
        </w:rPr>
        <w:t xml:space="preserve">World Premiere: </w:t>
      </w:r>
      <w:r w:rsidR="00E20F42" w:rsidRPr="00E20F42">
        <w:rPr>
          <w:rFonts w:ascii="Arial" w:hAnsi="Arial"/>
        </w:rPr>
        <w:t>DMU 55 H Twin / DMC 55 H Tw</w:t>
      </w:r>
      <w:r w:rsidR="00E20F42">
        <w:rPr>
          <w:rFonts w:ascii="Arial" w:hAnsi="Arial"/>
        </w:rPr>
        <w:t>in</w:t>
      </w:r>
    </w:p>
    <w:p w14:paraId="1972E8A0" w14:textId="77777777" w:rsidR="00F96BF8" w:rsidRPr="00F96BF8" w:rsidRDefault="00F96BF8" w:rsidP="28BEBE77">
      <w:pPr>
        <w:spacing w:before="240" w:after="120" w:line="288" w:lineRule="auto"/>
        <w:jc w:val="both"/>
        <w:rPr>
          <w:rFonts w:ascii="Arial" w:hAnsi="Arial"/>
          <w:b/>
          <w:bCs/>
          <w:color w:val="000000"/>
          <w:spacing w:val="2"/>
          <w:sz w:val="35"/>
          <w:szCs w:val="35"/>
        </w:rPr>
      </w:pPr>
      <w:r w:rsidRPr="00F96BF8">
        <w:rPr>
          <w:rFonts w:ascii="Arial" w:hAnsi="Arial"/>
          <w:b/>
          <w:bCs/>
          <w:color w:val="000000"/>
          <w:spacing w:val="2"/>
          <w:sz w:val="35"/>
          <w:szCs w:val="35"/>
        </w:rPr>
        <w:t>Double the productivity, unlimited flexibility</w:t>
      </w:r>
    </w:p>
    <w:p w14:paraId="5D537EF3" w14:textId="77777777" w:rsidR="00F45D69" w:rsidRPr="008779BF" w:rsidRDefault="001906A8" w:rsidP="00F45D69">
      <w:pPr>
        <w:spacing w:after="120" w:line="276" w:lineRule="auto"/>
        <w:jc w:val="both"/>
        <w:rPr>
          <w:rFonts w:ascii="Arial" w:eastAsia="Calibri" w:hAnsi="Arial"/>
          <w:bCs/>
          <w:color w:val="000000" w:themeColor="text1"/>
        </w:rPr>
      </w:pPr>
      <w:r w:rsidRPr="00F96BF8">
        <w:rPr>
          <w:rFonts w:ascii="Arial" w:eastAsia="Calibri" w:hAnsi="Arial"/>
          <w:b/>
          <w:bCs/>
          <w:color w:val="000000" w:themeColor="text1"/>
        </w:rPr>
        <w:t>M</w:t>
      </w:r>
      <w:r w:rsidR="00F96BF8">
        <w:rPr>
          <w:rFonts w:ascii="Arial" w:eastAsia="Calibri" w:hAnsi="Arial"/>
          <w:b/>
          <w:bCs/>
          <w:color w:val="000000" w:themeColor="text1"/>
        </w:rPr>
        <w:t>unic</w:t>
      </w:r>
      <w:r w:rsidR="00FA5FC9">
        <w:rPr>
          <w:rFonts w:ascii="Arial" w:eastAsia="Calibri" w:hAnsi="Arial"/>
          <w:b/>
          <w:bCs/>
          <w:color w:val="000000" w:themeColor="text1"/>
        </w:rPr>
        <w:t>h</w:t>
      </w:r>
      <w:r w:rsidRPr="00F96BF8">
        <w:rPr>
          <w:rFonts w:ascii="Arial" w:eastAsia="Calibri" w:hAnsi="Arial"/>
          <w:b/>
          <w:bCs/>
          <w:color w:val="000000" w:themeColor="text1"/>
        </w:rPr>
        <w:t xml:space="preserve">. </w:t>
      </w:r>
      <w:r w:rsidR="00D1472A" w:rsidRPr="00D1472A">
        <w:rPr>
          <w:rFonts w:ascii="Arial" w:eastAsia="Calibri" w:hAnsi="Arial"/>
          <w:color w:val="000000" w:themeColor="text1"/>
        </w:rPr>
        <w:t>One of the biggest challenges in fast-growing industries such as medical, die &amp; mold, mobility, and energy is increasing productivity and efficiency to counteract rising cost pressures. The new DMU/C 55 H Twin offers a solution in this case. DMG MORI has equipped the horizontal machining center with two spindles and tables—connected by a common swivel axis—to double output.</w:t>
      </w:r>
      <w:r w:rsidR="007C7462">
        <w:rPr>
          <w:rFonts w:ascii="Arial" w:eastAsia="Calibri" w:hAnsi="Arial"/>
          <w:color w:val="000000" w:themeColor="text1"/>
        </w:rPr>
        <w:t xml:space="preserve"> </w:t>
      </w:r>
      <w:r w:rsidR="00E136DB" w:rsidRPr="00AF3F51">
        <w:rPr>
          <w:rFonts w:ascii="Arial" w:eastAsia="Calibri" w:hAnsi="Arial"/>
          <w:bCs/>
          <w:color w:val="000000" w:themeColor="text1"/>
        </w:rPr>
        <w:t>Since the DMU/C 55 H Twin has independent X, Y, and Z axes, it is able to compensate for tool lengths and radii under changing environmental conditions.</w:t>
      </w:r>
      <w:r w:rsidR="00D1472A" w:rsidRPr="007C7462">
        <w:rPr>
          <w:rFonts w:ascii="Arial" w:eastAsia="Calibri" w:hAnsi="Arial"/>
          <w:color w:val="000000" w:themeColor="text1"/>
        </w:rPr>
        <w:t xml:space="preserve"> </w:t>
      </w:r>
      <w:r w:rsidR="00D1472A" w:rsidRPr="00D1472A">
        <w:rPr>
          <w:rFonts w:ascii="Arial" w:eastAsia="Calibri" w:hAnsi="Arial"/>
          <w:color w:val="000000" w:themeColor="text1"/>
        </w:rPr>
        <w:t>At the same time, the machining center guarantees maximum flexibility in the machining of complex precision components.</w:t>
      </w:r>
    </w:p>
    <w:p w14:paraId="7566E457" w14:textId="673A1A4C" w:rsidR="00D1472A" w:rsidRPr="00D1472A" w:rsidRDefault="00D1472A" w:rsidP="00F45D69">
      <w:pPr>
        <w:spacing w:before="240" w:after="120" w:line="288" w:lineRule="auto"/>
        <w:jc w:val="both"/>
        <w:rPr>
          <w:rFonts w:ascii="Arial" w:eastAsia="Calibri" w:hAnsi="Arial"/>
          <w:b/>
          <w:color w:val="000000" w:themeColor="text1"/>
        </w:rPr>
      </w:pPr>
      <w:r w:rsidRPr="00D1472A">
        <w:rPr>
          <w:rFonts w:ascii="Arial" w:eastAsia="Calibri" w:hAnsi="Arial"/>
          <w:b/>
          <w:color w:val="000000" w:themeColor="text1"/>
        </w:rPr>
        <w:t>Wide range of components and up to 214 tools per spindle</w:t>
      </w:r>
    </w:p>
    <w:p w14:paraId="49B7F174" w14:textId="77777777" w:rsidR="00F45D69" w:rsidRPr="008779BF" w:rsidRDefault="00D1472A" w:rsidP="00F45D69">
      <w:pPr>
        <w:spacing w:after="120" w:line="276" w:lineRule="auto"/>
        <w:jc w:val="both"/>
        <w:rPr>
          <w:rFonts w:ascii="Arial" w:eastAsia="Calibri" w:hAnsi="Arial"/>
          <w:bCs/>
          <w:color w:val="000000" w:themeColor="text1"/>
        </w:rPr>
      </w:pPr>
      <w:r w:rsidRPr="247E1833">
        <w:rPr>
          <w:rFonts w:ascii="Arial" w:eastAsia="Calibri" w:hAnsi="Arial"/>
          <w:color w:val="000000" w:themeColor="text1"/>
        </w:rPr>
        <w:t xml:space="preserve">The travel distances of the DMU/C 55 H Twin are 580 x 750 x 500 mm. Each table can accommodate workpieces weighing up to 400 kg with a diameter of up to 630 mm and a height of 500 mm, enabling the machine to handle a wide range of components. The distance between the spindles is 640 mm. The modular design of the DMU/C 55 H Twin allows for application-specific equipment. The spindle range includes motor spindles with speeds of up to 30,000 rpm or a torque of 200 Nm. Instead of the standard 4-axis table, a version for 5-axis simultaneous machining and </w:t>
      </w:r>
      <w:r w:rsidR="2DAE3637" w:rsidRPr="247E1833">
        <w:rPr>
          <w:rFonts w:ascii="Arial" w:eastAsia="Calibri" w:hAnsi="Arial"/>
          <w:color w:val="000000" w:themeColor="text1"/>
        </w:rPr>
        <w:t>mill-turn</w:t>
      </w:r>
      <w:r w:rsidRPr="247E1833">
        <w:rPr>
          <w:rFonts w:ascii="Arial" w:eastAsia="Calibri" w:hAnsi="Arial"/>
          <w:color w:val="000000" w:themeColor="text1"/>
        </w:rPr>
        <w:t xml:space="preserve"> is available. The DMC variant with pallet changer is also available here. A narrow swivel bridge and the double swivel rotary table with up to four B axes are ideal for automated large-scale production. The scalable wheel magazine has 60 tool positions per spindle as standard and can be expanded to 214, ensuring flexibility for a wide range of workpieces and drastically reducing non-productive times. The same applies to fast tool changes with chip-to-chip times of up to 3.2 seconds. The compact wheel magazine is designed for tools up to 400 mm in length and 160 mm in diameter. The footprint of the </w:t>
      </w:r>
      <w:r w:rsidR="008D6171">
        <w:rPr>
          <w:rFonts w:ascii="Arial" w:eastAsia="Calibri" w:hAnsi="Arial"/>
          <w:color w:val="000000" w:themeColor="text1"/>
        </w:rPr>
        <w:br/>
      </w:r>
      <w:r w:rsidRPr="247E1833">
        <w:rPr>
          <w:rFonts w:ascii="Arial" w:eastAsia="Calibri" w:hAnsi="Arial"/>
          <w:color w:val="000000" w:themeColor="text1"/>
        </w:rPr>
        <w:t>DMU/C 55 H Twin is a compact 18.4 m² (with pallet changer: 25 m²), so that production capacity can be increased even in tight production areas.</w:t>
      </w:r>
    </w:p>
    <w:p w14:paraId="4ECCDDB2" w14:textId="30B6BF51" w:rsidR="00AF3F51" w:rsidRPr="00AF3F51" w:rsidRDefault="00AF3F51" w:rsidP="00F45D69">
      <w:pPr>
        <w:spacing w:before="240" w:after="120" w:line="288" w:lineRule="auto"/>
        <w:jc w:val="both"/>
        <w:rPr>
          <w:rFonts w:ascii="Arial" w:eastAsia="Calibri" w:hAnsi="Arial"/>
          <w:b/>
          <w:color w:val="000000" w:themeColor="text1"/>
        </w:rPr>
      </w:pPr>
      <w:r w:rsidRPr="00AF3F51">
        <w:rPr>
          <w:rFonts w:ascii="Arial" w:eastAsia="Calibri" w:hAnsi="Arial"/>
          <w:b/>
          <w:color w:val="000000" w:themeColor="text1"/>
        </w:rPr>
        <w:t>Precise positioning accuracy and maximum dynamics</w:t>
      </w:r>
    </w:p>
    <w:p w14:paraId="7B5B3D70" w14:textId="233C0973" w:rsidR="00F45D69" w:rsidRPr="008779BF" w:rsidRDefault="00AF3F51" w:rsidP="00F45D69">
      <w:pPr>
        <w:spacing w:after="120" w:line="276" w:lineRule="auto"/>
        <w:jc w:val="both"/>
        <w:rPr>
          <w:rFonts w:ascii="Arial" w:eastAsia="Calibri" w:hAnsi="Arial"/>
          <w:bCs/>
          <w:color w:val="000000" w:themeColor="text1"/>
        </w:rPr>
      </w:pPr>
      <w:r w:rsidRPr="00AF3F51">
        <w:rPr>
          <w:rFonts w:ascii="Arial" w:eastAsia="Calibri" w:hAnsi="Arial"/>
          <w:bCs/>
          <w:color w:val="000000" w:themeColor="text1"/>
        </w:rPr>
        <w:t xml:space="preserve">A stable basic structure and good damping properties thanks to cast iron components made of </w:t>
      </w:r>
      <w:r w:rsidR="005F21EA" w:rsidRPr="005F21EA">
        <w:rPr>
          <w:rFonts w:ascii="Arial" w:eastAsia="Calibri" w:hAnsi="Arial"/>
          <w:bCs/>
          <w:color w:val="000000" w:themeColor="text1"/>
        </w:rPr>
        <w:t>EN-GJS-600-3</w:t>
      </w:r>
      <w:r w:rsidRPr="00AF3F51">
        <w:rPr>
          <w:rFonts w:ascii="Arial" w:eastAsia="Calibri" w:hAnsi="Arial"/>
          <w:bCs/>
          <w:color w:val="000000" w:themeColor="text1"/>
        </w:rPr>
        <w:t xml:space="preserve">, three guides in the X-axis, comprehensive temperature compensation, and permanent synchronization of the two spindles ensure that the DMU/C 55 H Twin meets even the most demanding accuracy requirements over the long term—with a positioning accuracy of 5 µm. The rigid basic design and low moving masses – which support highly energy-efficient operation – also enable highly dynamic machining with accelerations of up to 10 m/s² and rapid traverse speeds of 75 m/min in the X and Z axes and 100 m/min in the Y axis. </w:t>
      </w:r>
    </w:p>
    <w:p w14:paraId="10E5A1B9" w14:textId="40CAEF6C" w:rsidR="00F45D69" w:rsidRDefault="00F45D69">
      <w:pPr>
        <w:spacing w:after="0" w:line="240" w:lineRule="auto"/>
        <w:rPr>
          <w:rFonts w:ascii="Arial" w:eastAsia="Calibri" w:hAnsi="Arial"/>
          <w:bCs/>
          <w:color w:val="000000" w:themeColor="text1"/>
        </w:rPr>
      </w:pPr>
      <w:r>
        <w:rPr>
          <w:rFonts w:ascii="Arial" w:eastAsia="Calibri" w:hAnsi="Arial"/>
          <w:bCs/>
          <w:color w:val="000000" w:themeColor="text1"/>
        </w:rPr>
        <w:br w:type="page"/>
      </w:r>
    </w:p>
    <w:p w14:paraId="098B5A61" w14:textId="77777777" w:rsidR="00CB16D7" w:rsidRPr="00E136DB" w:rsidRDefault="00CB16D7" w:rsidP="00461D31">
      <w:pPr>
        <w:spacing w:after="120" w:line="276" w:lineRule="auto"/>
        <w:jc w:val="both"/>
        <w:rPr>
          <w:rFonts w:ascii="Arial" w:eastAsia="Calibri" w:hAnsi="Arial"/>
          <w:b/>
          <w:color w:val="000000" w:themeColor="text1"/>
        </w:rPr>
      </w:pPr>
      <w:r w:rsidRPr="00E136DB">
        <w:rPr>
          <w:rFonts w:ascii="Arial" w:eastAsia="Calibri" w:hAnsi="Arial"/>
          <w:b/>
          <w:color w:val="000000" w:themeColor="text1"/>
        </w:rPr>
        <w:lastRenderedPageBreak/>
        <w:t>Integrated processes and automated production</w:t>
      </w:r>
    </w:p>
    <w:p w14:paraId="48282A19" w14:textId="58500A76" w:rsidR="003B771E" w:rsidRDefault="00CB16D7" w:rsidP="247E1833">
      <w:pPr>
        <w:spacing w:after="120" w:line="276" w:lineRule="auto"/>
        <w:jc w:val="both"/>
        <w:rPr>
          <w:rFonts w:ascii="Arial" w:eastAsia="Calibri" w:hAnsi="Arial"/>
          <w:color w:val="000000" w:themeColor="text1"/>
        </w:rPr>
      </w:pPr>
      <w:r w:rsidRPr="247E1833">
        <w:rPr>
          <w:rFonts w:ascii="Arial" w:eastAsia="Calibri" w:hAnsi="Arial"/>
          <w:color w:val="000000" w:themeColor="text1"/>
        </w:rPr>
        <w:t xml:space="preserve">With a view to </w:t>
      </w:r>
      <w:r w:rsidR="06A8E20D" w:rsidRPr="247E1833">
        <w:rPr>
          <w:rFonts w:ascii="Arial" w:eastAsia="Calibri" w:hAnsi="Arial"/>
          <w:color w:val="000000" w:themeColor="text1"/>
        </w:rPr>
        <w:t>M</w:t>
      </w:r>
      <w:r w:rsidRPr="247E1833">
        <w:rPr>
          <w:rFonts w:ascii="Arial" w:eastAsia="Calibri" w:hAnsi="Arial"/>
          <w:color w:val="000000" w:themeColor="text1"/>
        </w:rPr>
        <w:t xml:space="preserve">achining </w:t>
      </w:r>
      <w:r w:rsidR="70FD32C2" w:rsidRPr="247E1833">
        <w:rPr>
          <w:rFonts w:ascii="Arial" w:eastAsia="Calibri" w:hAnsi="Arial"/>
          <w:color w:val="000000" w:themeColor="text1"/>
        </w:rPr>
        <w:t>T</w:t>
      </w:r>
      <w:r w:rsidRPr="247E1833">
        <w:rPr>
          <w:rFonts w:ascii="Arial" w:eastAsia="Calibri" w:hAnsi="Arial"/>
          <w:color w:val="000000" w:themeColor="text1"/>
        </w:rPr>
        <w:t xml:space="preserve">ransformation (MX), the DMU/DMC 55 H Twin proves to be a future-proof investment. It combines milling, turning, and grinding or even gear cutting in a single setup to reduce throughput times to a minimum—a unique selling point in the twin-spindle machine segment. DMG MORI achieves autonomous production with robot-based workpiece handling and customer-specific special solutions. For example, pallet handling such as the </w:t>
      </w:r>
      <w:r w:rsidR="00B81BC5">
        <w:rPr>
          <w:rFonts w:ascii="Arial" w:eastAsia="Calibri" w:hAnsi="Arial"/>
          <w:color w:val="000000" w:themeColor="text1"/>
        </w:rPr>
        <w:br/>
      </w:r>
      <w:r w:rsidRPr="247E1833">
        <w:rPr>
          <w:rFonts w:ascii="Arial" w:eastAsia="Calibri" w:hAnsi="Arial"/>
          <w:color w:val="000000" w:themeColor="text1"/>
        </w:rPr>
        <w:t xml:space="preserve">PH Cell series or connection to a central tool magazine (CTS) are possible here. The </w:t>
      </w:r>
      <w:r w:rsidR="00D12EED">
        <w:rPr>
          <w:rFonts w:ascii="Arial" w:eastAsia="Calibri" w:hAnsi="Arial"/>
          <w:color w:val="000000" w:themeColor="text1"/>
        </w:rPr>
        <w:br/>
      </w:r>
      <w:r w:rsidRPr="247E1833">
        <w:rPr>
          <w:rFonts w:ascii="Arial" w:eastAsia="Calibri" w:hAnsi="Arial"/>
          <w:color w:val="000000" w:themeColor="text1"/>
        </w:rPr>
        <w:t xml:space="preserve">CELOS X </w:t>
      </w:r>
      <w:r w:rsidR="00F14F9F" w:rsidRPr="00F14F9F">
        <w:rPr>
          <w:rFonts w:ascii="Arial" w:eastAsia="Calibri" w:hAnsi="Arial"/>
          <w:color w:val="000000" w:themeColor="text1"/>
        </w:rPr>
        <w:t>platform for production digitization</w:t>
      </w:r>
      <w:r w:rsidR="00F14F9F">
        <w:rPr>
          <w:rFonts w:ascii="Arial" w:eastAsia="Calibri" w:hAnsi="Arial"/>
          <w:color w:val="000000" w:themeColor="text1"/>
        </w:rPr>
        <w:t xml:space="preserve"> </w:t>
      </w:r>
      <w:r w:rsidRPr="247E1833">
        <w:rPr>
          <w:rFonts w:ascii="Arial" w:eastAsia="Calibri" w:hAnsi="Arial"/>
          <w:color w:val="000000" w:themeColor="text1"/>
        </w:rPr>
        <w:t xml:space="preserve">with a </w:t>
      </w:r>
      <w:r w:rsidR="006C1A27">
        <w:rPr>
          <w:rFonts w:ascii="Arial" w:eastAsia="Calibri" w:hAnsi="Arial"/>
          <w:color w:val="000000" w:themeColor="text1"/>
        </w:rPr>
        <w:t xml:space="preserve">Siemens </w:t>
      </w:r>
      <w:r w:rsidRPr="247E1833">
        <w:rPr>
          <w:rFonts w:ascii="Arial" w:eastAsia="Calibri" w:hAnsi="Arial"/>
          <w:color w:val="000000" w:themeColor="text1"/>
        </w:rPr>
        <w:t>SINUMERIK ONE serves as the basis for networked and digitalized production. The use of numerous DMG MORI technology cycles also reduces programming times by up to 60 percent. In addition, GREENMODE ensures energy-efficient and resource-saving machining to pave the way for more sustainable manufacturing.</w:t>
      </w:r>
    </w:p>
    <w:p w14:paraId="00C3A516" w14:textId="77777777" w:rsidR="009E0882" w:rsidRDefault="009E0882" w:rsidP="00194AEB">
      <w:pPr>
        <w:spacing w:after="120" w:line="276" w:lineRule="auto"/>
        <w:jc w:val="both"/>
        <w:rPr>
          <w:rFonts w:ascii="Arial" w:eastAsia="Calibri" w:hAnsi="Arial"/>
          <w:bCs/>
          <w:color w:val="000000" w:themeColor="text1"/>
        </w:rPr>
      </w:pPr>
    </w:p>
    <w:p w14:paraId="775264F3" w14:textId="77777777" w:rsidR="009E0882" w:rsidRDefault="009E0882" w:rsidP="00194AEB">
      <w:pPr>
        <w:spacing w:after="120" w:line="276" w:lineRule="auto"/>
        <w:jc w:val="both"/>
        <w:rPr>
          <w:rFonts w:ascii="Arial" w:eastAsia="Calibri" w:hAnsi="Arial"/>
          <w:bCs/>
          <w:color w:val="000000" w:themeColor="text1"/>
        </w:rPr>
      </w:pPr>
    </w:p>
    <w:p w14:paraId="71DD4038" w14:textId="77777777" w:rsidR="009E0882" w:rsidRPr="00CB16D7" w:rsidRDefault="009E0882" w:rsidP="00194AEB">
      <w:pPr>
        <w:spacing w:after="120" w:line="276" w:lineRule="auto"/>
        <w:jc w:val="both"/>
        <w:rPr>
          <w:rFonts w:ascii="Arial" w:eastAsia="Calibri" w:hAnsi="Arial"/>
          <w:bCs/>
          <w:color w:val="000000" w:themeColor="text1"/>
        </w:rPr>
      </w:pPr>
    </w:p>
    <w:p w14:paraId="2EAFB0FC" w14:textId="77777777" w:rsidR="00441350" w:rsidRPr="008D6171" w:rsidRDefault="00441350" w:rsidP="00410979">
      <w:pPr>
        <w:autoSpaceDE w:val="0"/>
        <w:autoSpaceDN w:val="0"/>
        <w:adjustRightInd w:val="0"/>
        <w:spacing w:after="40" w:line="288" w:lineRule="auto"/>
        <w:ind w:right="-7"/>
        <w:jc w:val="both"/>
        <w:rPr>
          <w:rFonts w:ascii="Arial" w:eastAsia="MS Mincho" w:hAnsi="Arial"/>
          <w:b/>
          <w:color w:val="000000"/>
          <w:sz w:val="16"/>
          <w:szCs w:val="18"/>
        </w:rPr>
      </w:pPr>
    </w:p>
    <w:p w14:paraId="28723165" w14:textId="77777777" w:rsidR="00441350" w:rsidRPr="008D6171" w:rsidRDefault="00441350">
      <w:pPr>
        <w:spacing w:after="0" w:line="240" w:lineRule="auto"/>
        <w:rPr>
          <w:rFonts w:ascii="Arial" w:eastAsia="MS Mincho" w:hAnsi="Arial"/>
          <w:b/>
          <w:color w:val="000000"/>
          <w:sz w:val="16"/>
          <w:szCs w:val="18"/>
        </w:rPr>
      </w:pPr>
      <w:r w:rsidRPr="008D6171">
        <w:rPr>
          <w:rFonts w:ascii="Arial" w:eastAsia="MS Mincho" w:hAnsi="Arial"/>
          <w:b/>
          <w:color w:val="000000"/>
          <w:sz w:val="16"/>
          <w:szCs w:val="18"/>
        </w:rPr>
        <w:br w:type="page"/>
      </w:r>
    </w:p>
    <w:p w14:paraId="4711BE00" w14:textId="060BCF8D" w:rsidR="001906A8" w:rsidRPr="00410979" w:rsidRDefault="00F87DDA" w:rsidP="00410979">
      <w:pPr>
        <w:autoSpaceDE w:val="0"/>
        <w:autoSpaceDN w:val="0"/>
        <w:adjustRightInd w:val="0"/>
        <w:spacing w:after="40" w:line="288" w:lineRule="auto"/>
        <w:ind w:right="-7"/>
        <w:jc w:val="both"/>
        <w:rPr>
          <w:rFonts w:ascii="Arial" w:eastAsia="MS Mincho" w:hAnsi="Arial"/>
          <w:b/>
          <w:color w:val="000000"/>
          <w:sz w:val="16"/>
          <w:szCs w:val="18"/>
          <w:lang w:val="de-DE"/>
        </w:rPr>
      </w:pPr>
      <w:r w:rsidRPr="00846DD1">
        <w:rPr>
          <w:rFonts w:ascii="Arial" w:eastAsia="MS Mincho" w:hAnsi="Arial"/>
          <w:b/>
          <w:noProof/>
          <w:color w:val="000000"/>
          <w:sz w:val="16"/>
          <w:szCs w:val="18"/>
        </w:rPr>
        <w:lastRenderedPageBreak/>
        <w:drawing>
          <wp:inline distT="0" distB="0" distL="0" distR="0" wp14:anchorId="0E260288" wp14:editId="633BD89F">
            <wp:extent cx="4754880" cy="3357557"/>
            <wp:effectExtent l="0" t="0" r="7620" b="0"/>
            <wp:docPr id="1279157398" name="Grafik 1" descr="Ein Bild, das Maschine, Küchengerät, Haushaltsgerät, Kaffee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157398" name="Grafik 1" descr="Ein Bild, das Maschine, Küchengerät, Haushaltsgerät, Kaffeemaschine enthält.&#10;&#10;KI-generierte Inhalte können fehlerhaft sein."/>
                    <pic:cNvPicPr/>
                  </pic:nvPicPr>
                  <pic:blipFill>
                    <a:blip r:embed="rId11"/>
                    <a:stretch>
                      <a:fillRect/>
                    </a:stretch>
                  </pic:blipFill>
                  <pic:spPr>
                    <a:xfrm>
                      <a:off x="0" y="0"/>
                      <a:ext cx="4773778" cy="3370901"/>
                    </a:xfrm>
                    <a:prstGeom prst="rect">
                      <a:avLst/>
                    </a:prstGeom>
                  </pic:spPr>
                </pic:pic>
              </a:graphicData>
            </a:graphic>
          </wp:inline>
        </w:drawing>
      </w:r>
    </w:p>
    <w:p w14:paraId="7CEC27AC" w14:textId="582D107F" w:rsidR="001906A8" w:rsidRDefault="00A7783D" w:rsidP="00AC18C8">
      <w:pPr>
        <w:autoSpaceDE w:val="0"/>
        <w:autoSpaceDN w:val="0"/>
        <w:adjustRightInd w:val="0"/>
        <w:spacing w:after="40" w:line="288" w:lineRule="auto"/>
        <w:ind w:right="1701"/>
        <w:jc w:val="both"/>
        <w:rPr>
          <w:rFonts w:ascii="Arial" w:eastAsia="MS Mincho" w:hAnsi="Arial"/>
          <w:color w:val="000000"/>
          <w:sz w:val="16"/>
          <w:szCs w:val="18"/>
        </w:rPr>
      </w:pPr>
      <w:r w:rsidRPr="00A7783D">
        <w:rPr>
          <w:rFonts w:ascii="Arial" w:eastAsia="MS Mincho" w:hAnsi="Arial"/>
          <w:color w:val="000000"/>
          <w:sz w:val="16"/>
          <w:szCs w:val="18"/>
        </w:rPr>
        <w:t>Equipped with two spindles, the DMC 55 H Twin offers double productivity and maximum flexibility on a compact footprint.</w:t>
      </w:r>
    </w:p>
    <w:p w14:paraId="37953A17" w14:textId="77777777" w:rsidR="00441350" w:rsidRDefault="00441350" w:rsidP="009E0882">
      <w:pPr>
        <w:autoSpaceDE w:val="0"/>
        <w:autoSpaceDN w:val="0"/>
        <w:adjustRightInd w:val="0"/>
        <w:spacing w:after="40" w:line="288" w:lineRule="auto"/>
        <w:ind w:right="1417"/>
        <w:jc w:val="both"/>
        <w:rPr>
          <w:rFonts w:ascii="Arial" w:eastAsia="MS Mincho" w:hAnsi="Arial"/>
          <w:color w:val="000000"/>
          <w:sz w:val="16"/>
          <w:szCs w:val="18"/>
        </w:rPr>
      </w:pPr>
    </w:p>
    <w:p w14:paraId="663E4CC2" w14:textId="77777777" w:rsidR="00441350" w:rsidRDefault="00441350" w:rsidP="00441350">
      <w:pPr>
        <w:tabs>
          <w:tab w:val="left" w:pos="7371"/>
        </w:tabs>
        <w:autoSpaceDE w:val="0"/>
        <w:autoSpaceDN w:val="0"/>
        <w:adjustRightInd w:val="0"/>
        <w:spacing w:after="40" w:line="288" w:lineRule="auto"/>
        <w:ind w:right="1701"/>
        <w:jc w:val="both"/>
        <w:rPr>
          <w:rFonts w:ascii="Arial" w:eastAsia="MS Mincho" w:hAnsi="Arial"/>
          <w:color w:val="000000"/>
          <w:sz w:val="16"/>
          <w:szCs w:val="18"/>
          <w:lang w:val="de-DE"/>
        </w:rPr>
      </w:pPr>
      <w:r w:rsidRPr="00ED361F">
        <w:rPr>
          <w:rFonts w:ascii="Arial" w:eastAsia="MS Mincho" w:hAnsi="Arial"/>
          <w:noProof/>
          <w:color w:val="000000"/>
          <w:sz w:val="16"/>
          <w:szCs w:val="18"/>
          <w:lang w:val="de-DE"/>
        </w:rPr>
        <w:drawing>
          <wp:inline distT="0" distB="0" distL="0" distR="0" wp14:anchorId="2BDA17AB" wp14:editId="68CAC0E1">
            <wp:extent cx="4729843" cy="3344570"/>
            <wp:effectExtent l="0" t="0" r="0" b="8255"/>
            <wp:docPr id="1891696422" name="Grafik 1" descr="Ein Bild, das Maschine, Werkzeugmaschine, Metall,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696422" name="Grafik 1" descr="Ein Bild, das Maschine, Werkzeugmaschine, Metall, Bautechnik enthält.&#10;&#10;KI-generierte Inhalte können fehlerhaft sein."/>
                    <pic:cNvPicPr/>
                  </pic:nvPicPr>
                  <pic:blipFill>
                    <a:blip r:embed="rId12"/>
                    <a:stretch>
                      <a:fillRect/>
                    </a:stretch>
                  </pic:blipFill>
                  <pic:spPr>
                    <a:xfrm>
                      <a:off x="0" y="0"/>
                      <a:ext cx="4738939" cy="3351002"/>
                    </a:xfrm>
                    <a:prstGeom prst="rect">
                      <a:avLst/>
                    </a:prstGeom>
                  </pic:spPr>
                </pic:pic>
              </a:graphicData>
            </a:graphic>
          </wp:inline>
        </w:drawing>
      </w:r>
    </w:p>
    <w:p w14:paraId="72A605ED" w14:textId="4CD77F64" w:rsidR="00441350" w:rsidRPr="00AC18C8" w:rsidRDefault="00AC18C8" w:rsidP="00AC18C8">
      <w:pPr>
        <w:autoSpaceDE w:val="0"/>
        <w:autoSpaceDN w:val="0"/>
        <w:adjustRightInd w:val="0"/>
        <w:spacing w:after="40" w:line="288" w:lineRule="auto"/>
        <w:ind w:right="1701"/>
        <w:jc w:val="both"/>
        <w:rPr>
          <w:rFonts w:ascii="Arial" w:eastAsia="MS Mincho" w:hAnsi="Arial"/>
          <w:color w:val="000000"/>
          <w:sz w:val="16"/>
          <w:szCs w:val="18"/>
        </w:rPr>
      </w:pPr>
      <w:r w:rsidRPr="00AC18C8">
        <w:rPr>
          <w:rFonts w:ascii="Arial" w:eastAsia="MS Mincho" w:hAnsi="Arial"/>
          <w:bCs/>
          <w:color w:val="000000"/>
          <w:sz w:val="16"/>
          <w:szCs w:val="18"/>
        </w:rPr>
        <w:t>As the DMC 55 H Twin has independent X, Y and Z axes, it is able to compensate for tool lengths and radii under changing ambient conditions.</w:t>
      </w:r>
    </w:p>
    <w:p w14:paraId="20E01B2F" w14:textId="77777777" w:rsidR="00A7783D" w:rsidRPr="00AC18C8" w:rsidRDefault="00A7783D" w:rsidP="00410979">
      <w:pPr>
        <w:autoSpaceDE w:val="0"/>
        <w:autoSpaceDN w:val="0"/>
        <w:adjustRightInd w:val="0"/>
        <w:spacing w:after="40" w:line="288" w:lineRule="auto"/>
        <w:ind w:right="-7"/>
        <w:jc w:val="both"/>
        <w:rPr>
          <w:rFonts w:ascii="Arial" w:eastAsia="MS Mincho" w:hAnsi="Arial"/>
          <w:color w:val="000000"/>
          <w:sz w:val="16"/>
          <w:szCs w:val="18"/>
        </w:rPr>
      </w:pPr>
    </w:p>
    <w:p w14:paraId="3345E115" w14:textId="633357BD" w:rsidR="00707D37" w:rsidRPr="00A5109A" w:rsidRDefault="00707D37" w:rsidP="00707D37">
      <w:pPr>
        <w:autoSpaceDE w:val="0"/>
        <w:autoSpaceDN w:val="0"/>
        <w:adjustRightInd w:val="0"/>
        <w:spacing w:after="40" w:line="269" w:lineRule="auto"/>
        <w:ind w:right="1977"/>
        <w:jc w:val="both"/>
        <w:rPr>
          <w:rFonts w:ascii="Arial" w:eastAsia="MS Mincho" w:hAnsi="Arial"/>
          <w:b/>
          <w:color w:val="000000" w:themeColor="text1"/>
          <w:sz w:val="16"/>
          <w:szCs w:val="18"/>
        </w:rPr>
      </w:pPr>
      <w:r w:rsidRPr="00A5109A">
        <w:rPr>
          <w:rFonts w:ascii="Arial" w:eastAsia="MS Mincho" w:hAnsi="Arial"/>
          <w:b/>
          <w:color w:val="000000" w:themeColor="text1"/>
          <w:sz w:val="16"/>
          <w:szCs w:val="18"/>
        </w:rPr>
        <w:lastRenderedPageBreak/>
        <w:t xml:space="preserve">Company Profile // DMG MORI </w:t>
      </w:r>
    </w:p>
    <w:p w14:paraId="1AD8B521" w14:textId="77777777" w:rsidR="00707D37" w:rsidRPr="008B337D" w:rsidRDefault="00707D37" w:rsidP="00707D37">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DMG MORI is a leading global manufacturer of high-precision machine tools and is represented in 4</w:t>
      </w:r>
      <w:r>
        <w:rPr>
          <w:rFonts w:ascii="Arial" w:eastAsia="MS Mincho" w:hAnsi="Arial"/>
          <w:bCs/>
          <w:color w:val="000000" w:themeColor="text1"/>
          <w:sz w:val="16"/>
          <w:szCs w:val="18"/>
          <w:lang w:eastAsia="de-DE"/>
        </w:rPr>
        <w:t>4</w:t>
      </w:r>
      <w:r w:rsidRPr="008B337D">
        <w:rPr>
          <w:rFonts w:ascii="Arial" w:eastAsia="MS Mincho" w:hAnsi="Arial"/>
          <w:bCs/>
          <w:color w:val="000000" w:themeColor="text1"/>
          <w:sz w:val="16"/>
          <w:szCs w:val="18"/>
          <w:lang w:eastAsia="de-DE"/>
        </w:rPr>
        <w:t xml:space="preserve"> countries – with </w:t>
      </w:r>
      <w:r>
        <w:rPr>
          <w:rFonts w:ascii="Arial" w:eastAsia="MS Mincho" w:hAnsi="Arial"/>
          <w:bCs/>
          <w:color w:val="000000" w:themeColor="text1"/>
          <w:sz w:val="16"/>
          <w:szCs w:val="18"/>
          <w:lang w:eastAsia="de-DE"/>
        </w:rPr>
        <w:t>124</w:t>
      </w:r>
      <w:r w:rsidRPr="008B337D">
        <w:rPr>
          <w:rFonts w:ascii="Arial" w:eastAsia="MS Mincho" w:hAnsi="Arial"/>
          <w:bCs/>
          <w:color w:val="000000" w:themeColor="text1"/>
          <w:sz w:val="16"/>
          <w:szCs w:val="18"/>
          <w:lang w:eastAsia="de-DE"/>
        </w:rPr>
        <w:t xml:space="preserve"> sales and service locations, including 17 production plants. In the “Global One Company”, more than 13,</w:t>
      </w:r>
      <w:r>
        <w:rPr>
          <w:rFonts w:ascii="Arial" w:eastAsia="MS Mincho" w:hAnsi="Arial"/>
          <w:bCs/>
          <w:color w:val="000000" w:themeColor="text1"/>
          <w:sz w:val="16"/>
          <w:szCs w:val="18"/>
          <w:lang w:eastAsia="de-DE"/>
        </w:rPr>
        <w:t>5</w:t>
      </w:r>
      <w:r w:rsidRPr="008B337D">
        <w:rPr>
          <w:rFonts w:ascii="Arial" w:eastAsia="MS Mincho" w:hAnsi="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06A965F1" w14:textId="77777777" w:rsidR="00707D37" w:rsidRPr="008B337D" w:rsidRDefault="00707D37" w:rsidP="00707D37">
      <w:pPr>
        <w:spacing w:after="40" w:line="269" w:lineRule="auto"/>
        <w:ind w:right="1977"/>
        <w:jc w:val="both"/>
        <w:rPr>
          <w:rFonts w:ascii="Arial" w:eastAsia="MS Mincho" w:hAnsi="Arial"/>
          <w:bCs/>
          <w:color w:val="000000" w:themeColor="text1"/>
          <w:sz w:val="16"/>
          <w:szCs w:val="18"/>
          <w:lang w:eastAsia="de-DE"/>
        </w:rPr>
      </w:pPr>
    </w:p>
    <w:p w14:paraId="2BB895CF" w14:textId="77777777" w:rsidR="00707D37" w:rsidRPr="008B337D" w:rsidRDefault="00707D37" w:rsidP="00707D37">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DMG MORI stands for innovation, quality and precision. Our portfolio covers sustainable manufacturing solutions based on the technologies Turning, Milling, Grinding, Boring as well as Ultrasonic, Lasertec and Additive Manufacturing. With technology integration, end-to-end automation and digitization solutions we make it possible to increase productivity and resource efficiency at the same time.</w:t>
      </w:r>
    </w:p>
    <w:p w14:paraId="6357F612" w14:textId="77777777" w:rsidR="00707D37" w:rsidRPr="008B337D" w:rsidRDefault="00707D37" w:rsidP="00707D37">
      <w:pPr>
        <w:spacing w:after="40" w:line="269" w:lineRule="auto"/>
        <w:ind w:right="1977"/>
        <w:jc w:val="both"/>
        <w:rPr>
          <w:rFonts w:ascii="Arial" w:eastAsia="MS Mincho" w:hAnsi="Arial"/>
          <w:bCs/>
          <w:color w:val="000000" w:themeColor="text1"/>
          <w:sz w:val="16"/>
          <w:szCs w:val="18"/>
          <w:lang w:eastAsia="de-DE"/>
        </w:rPr>
      </w:pPr>
    </w:p>
    <w:p w14:paraId="40880281" w14:textId="77777777" w:rsidR="00707D37" w:rsidRPr="008B337D" w:rsidRDefault="00707D37" w:rsidP="00707D37">
      <w:pPr>
        <w:spacing w:after="40" w:line="269" w:lineRule="auto"/>
        <w:ind w:right="1977"/>
        <w:jc w:val="both"/>
        <w:rPr>
          <w:rFonts w:ascii="Arial" w:eastAsia="MS Mincho" w:hAnsi="Arial"/>
          <w:bCs/>
          <w:color w:val="000000" w:themeColor="text1"/>
          <w:sz w:val="16"/>
          <w:szCs w:val="18"/>
          <w:lang w:eastAsia="de-DE"/>
        </w:rPr>
      </w:pPr>
      <w:r w:rsidRPr="00B06C69">
        <w:rPr>
          <w:rFonts w:ascii="Arial" w:eastAsia="MS Mincho" w:hAnsi="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3CD4F345" w14:textId="77777777" w:rsidR="00707D37" w:rsidRDefault="00707D37" w:rsidP="00707D37">
      <w:pPr>
        <w:spacing w:after="40" w:line="269" w:lineRule="auto"/>
        <w:ind w:right="1977"/>
        <w:jc w:val="both"/>
        <w:rPr>
          <w:rFonts w:ascii="Arial" w:eastAsia="MS Mincho" w:hAnsi="Arial"/>
          <w:bCs/>
          <w:color w:val="000000" w:themeColor="text1"/>
          <w:sz w:val="16"/>
          <w:szCs w:val="18"/>
          <w:lang w:eastAsia="de-DE"/>
        </w:rPr>
      </w:pPr>
    </w:p>
    <w:p w14:paraId="508560D4" w14:textId="77777777" w:rsidR="00707D37" w:rsidRPr="00241383" w:rsidRDefault="00707D37" w:rsidP="00707D37">
      <w:pPr>
        <w:spacing w:after="40" w:line="269" w:lineRule="auto"/>
        <w:ind w:right="1977"/>
        <w:jc w:val="both"/>
        <w:rPr>
          <w:rFonts w:ascii="Arial" w:eastAsia="MS Mincho" w:hAnsi="Arial"/>
          <w:bCs/>
          <w:color w:val="000000" w:themeColor="text1"/>
          <w:sz w:val="16"/>
          <w:szCs w:val="18"/>
          <w:lang w:eastAsia="de-DE"/>
        </w:rPr>
      </w:pPr>
    </w:p>
    <w:p w14:paraId="177BDDDC" w14:textId="77777777" w:rsidR="00CC0C93" w:rsidRPr="0004410D" w:rsidRDefault="00CC0C93" w:rsidP="00CC0C93">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i/>
          <w:sz w:val="16"/>
          <w:szCs w:val="16"/>
        </w:rPr>
        <w:t>Managing Director</w:t>
      </w:r>
      <w:r w:rsidRPr="006B2222">
        <w:rPr>
          <w:rFonts w:ascii="Arial" w:hAnsi="Arial"/>
          <w:i/>
          <w:sz w:val="16"/>
          <w:szCs w:val="16"/>
        </w:rPr>
        <w:t>s: Hirotake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3F56FAEF" w14:textId="77777777" w:rsidR="001906A8" w:rsidRPr="00707D37" w:rsidRDefault="001906A8" w:rsidP="00410979">
      <w:pPr>
        <w:spacing w:line="288" w:lineRule="auto"/>
      </w:pPr>
    </w:p>
    <w:p w14:paraId="06E573FA" w14:textId="77777777" w:rsidR="001906A8" w:rsidRPr="00707D37" w:rsidRDefault="001906A8" w:rsidP="00410979">
      <w:pPr>
        <w:spacing w:line="288" w:lineRule="auto"/>
      </w:pPr>
    </w:p>
    <w:p w14:paraId="2B9EE66F" w14:textId="77777777" w:rsidR="001906A8" w:rsidRPr="00707D37" w:rsidRDefault="001906A8" w:rsidP="00410979">
      <w:pPr>
        <w:spacing w:line="288" w:lineRule="auto"/>
      </w:pPr>
    </w:p>
    <w:p w14:paraId="09FAF509" w14:textId="77777777" w:rsidR="001906A8" w:rsidRPr="00707D37" w:rsidRDefault="001906A8" w:rsidP="00410979">
      <w:pPr>
        <w:tabs>
          <w:tab w:val="left" w:pos="2403"/>
        </w:tabs>
        <w:spacing w:line="288" w:lineRule="auto"/>
      </w:pPr>
      <w:r w:rsidRPr="00707D37">
        <w:tab/>
      </w:r>
    </w:p>
    <w:p w14:paraId="7B972365" w14:textId="77777777" w:rsidR="001906A8" w:rsidRPr="00707D37" w:rsidRDefault="001906A8" w:rsidP="00410979">
      <w:pPr>
        <w:tabs>
          <w:tab w:val="left" w:pos="2403"/>
        </w:tabs>
        <w:spacing w:line="288" w:lineRule="auto"/>
      </w:pPr>
    </w:p>
    <w:p w14:paraId="299E7E06" w14:textId="77777777" w:rsidR="00410979" w:rsidRPr="00707D37" w:rsidRDefault="00410979">
      <w:pPr>
        <w:tabs>
          <w:tab w:val="left" w:pos="2403"/>
        </w:tabs>
        <w:spacing w:line="288" w:lineRule="auto"/>
      </w:pPr>
    </w:p>
    <w:sectPr w:rsidR="00410979" w:rsidRPr="00707D37" w:rsidSect="00410979">
      <w:headerReference w:type="even" r:id="rId13"/>
      <w:headerReference w:type="default" r:id="rId14"/>
      <w:footerReference w:type="even" r:id="rId15"/>
      <w:footerReference w:type="default" r:id="rId16"/>
      <w:headerReference w:type="first" r:id="rId17"/>
      <w:footerReference w:type="first" r:id="rId18"/>
      <w:pgSz w:w="11906" w:h="16838"/>
      <w:pgMar w:top="3237" w:right="1417" w:bottom="131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EC1D26" w14:textId="77777777" w:rsidR="00363334" w:rsidRDefault="00363334" w:rsidP="003F4354">
      <w:pPr>
        <w:spacing w:after="0" w:line="240" w:lineRule="auto"/>
      </w:pPr>
      <w:r>
        <w:separator/>
      </w:r>
    </w:p>
  </w:endnote>
  <w:endnote w:type="continuationSeparator" w:id="0">
    <w:p w14:paraId="544C6D36" w14:textId="77777777" w:rsidR="00363334" w:rsidRDefault="00363334"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48CA13" w14:textId="77777777" w:rsidR="00CF07BB" w:rsidRDefault="00CF07B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A59A" w14:textId="77777777" w:rsidR="00200FC3" w:rsidRPr="006D2256" w:rsidRDefault="001476F8" w:rsidP="00200FC3">
    <w:pPr>
      <w:pStyle w:val="Fuzeile"/>
      <w:tabs>
        <w:tab w:val="left" w:pos="2370"/>
      </w:tabs>
      <w:jc w:val="center"/>
      <w:rPr>
        <w:sz w:val="18"/>
        <w:szCs w:val="18"/>
      </w:rPr>
    </w:pPr>
    <w:r>
      <w:rPr>
        <w:noProof/>
      </w:rPr>
      <mc:AlternateContent>
        <mc:Choice Requires="wps">
          <w:drawing>
            <wp:anchor distT="4294967293" distB="4294967293" distL="114300" distR="114300" simplePos="0" relativeHeight="251658246" behindDoc="0" locked="0" layoutInCell="1" allowOverlap="1" wp14:anchorId="714BD127" wp14:editId="04A3B796">
              <wp:simplePos x="0" y="0"/>
              <wp:positionH relativeFrom="margin">
                <wp:posOffset>0</wp:posOffset>
              </wp:positionH>
              <wp:positionV relativeFrom="paragraph">
                <wp:posOffset>-133986</wp:posOffset>
              </wp:positionV>
              <wp:extent cx="6083935" cy="0"/>
              <wp:effectExtent l="0" t="0" r="0" b="0"/>
              <wp:wrapNone/>
              <wp:docPr id="483830015"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 Verbindung 3" style="position:absolute;flip:y;z-index:251658246;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margin;mso-height-relative:margin" o:spid="_x0000_s1026" strokecolor="windowText" strokeweight=".5pt" from="0,-10.55pt" to="479.05pt,-10.55pt" w14:anchorId="45979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">
              <v:stroke joinstyle="miter"/>
              <o:lock v:ext="edit" shapetype="f"/>
              <w10:wrap anchorx="margin"/>
            </v:line>
          </w:pict>
        </mc:Fallback>
      </mc:AlternateContent>
    </w:r>
    <w:r w:rsidR="00200FC3" w:rsidRPr="006D2256">
      <w:rPr>
        <w:sz w:val="18"/>
        <w:szCs w:val="18"/>
      </w:rPr>
      <w:fldChar w:fldCharType="begin"/>
    </w:r>
    <w:r w:rsidR="00200FC3" w:rsidRPr="006D2256">
      <w:rPr>
        <w:sz w:val="18"/>
        <w:szCs w:val="18"/>
      </w:rPr>
      <w:instrText>PAGE   \* MERGEFORMAT</w:instrText>
    </w:r>
    <w:r w:rsidR="00200FC3" w:rsidRPr="006D2256">
      <w:rPr>
        <w:sz w:val="18"/>
        <w:szCs w:val="18"/>
      </w:rPr>
      <w:fldChar w:fldCharType="separate"/>
    </w:r>
    <w:r w:rsidR="00200FC3">
      <w:rPr>
        <w:sz w:val="18"/>
        <w:szCs w:val="18"/>
      </w:rPr>
      <w:t>1</w:t>
    </w:r>
    <w:r w:rsidR="00200FC3" w:rsidRPr="006D2256">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E8808" w14:textId="77777777" w:rsidR="00CF07BB" w:rsidRDefault="00CF07B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57381C" w14:textId="77777777" w:rsidR="00363334" w:rsidRDefault="00363334" w:rsidP="003F4354">
      <w:pPr>
        <w:spacing w:after="0" w:line="240" w:lineRule="auto"/>
      </w:pPr>
      <w:r>
        <w:separator/>
      </w:r>
    </w:p>
  </w:footnote>
  <w:footnote w:type="continuationSeparator" w:id="0">
    <w:p w14:paraId="15F75C88" w14:textId="77777777" w:rsidR="00363334" w:rsidRDefault="00363334"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EC43C8" w14:textId="77777777" w:rsidR="00CF07BB" w:rsidRDefault="00CF07B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BBE39E" w14:textId="77777777" w:rsidR="003F4354" w:rsidRPr="00410979" w:rsidRDefault="001476F8"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1BF13E61" wp14:editId="10F2D6F3">
          <wp:simplePos x="0" y="0"/>
          <wp:positionH relativeFrom="margin">
            <wp:align>left</wp:align>
          </wp:positionH>
          <wp:positionV relativeFrom="paragraph">
            <wp:posOffset>6985</wp:posOffset>
          </wp:positionV>
          <wp:extent cx="2641600" cy="281940"/>
          <wp:effectExtent l="0" t="0" r="0" b="0"/>
          <wp:wrapTight wrapText="bothSides">
            <wp:wrapPolygon edited="0">
              <wp:start x="0" y="0"/>
              <wp:lineTo x="0" y="20432"/>
              <wp:lineTo x="21496" y="20432"/>
              <wp:lineTo x="21496" y="0"/>
              <wp:lineTo x="0" y="0"/>
            </wp:wrapPolygon>
          </wp:wrapTight>
          <wp:docPr id="6" name="Picture 1218336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83365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1600" cy="281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Pr>
        <w:noProof/>
        <w:lang w:eastAsia="de-DE"/>
      </w:rPr>
      <w:t xml:space="preserve"> </w:t>
    </w:r>
    <w:r>
      <w:rPr>
        <w:noProof/>
      </w:rPr>
      <mc:AlternateContent>
        <mc:Choice Requires="wps">
          <w:drawing>
            <wp:anchor distT="0" distB="0" distL="114300" distR="114300" simplePos="0" relativeHeight="251658241" behindDoc="0" locked="0" layoutInCell="1" allowOverlap="1" wp14:anchorId="4F2CD53C" wp14:editId="05FD380A">
              <wp:simplePos x="0" y="0"/>
              <wp:positionH relativeFrom="margin">
                <wp:posOffset>3604260</wp:posOffset>
              </wp:positionH>
              <wp:positionV relativeFrom="paragraph">
                <wp:posOffset>35560</wp:posOffset>
              </wp:positionV>
              <wp:extent cx="2511425" cy="390525"/>
              <wp:effectExtent l="0" t="0" r="0" b="0"/>
              <wp:wrapNone/>
              <wp:docPr id="85052329"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1425" cy="390525"/>
                      </a:xfrm>
                      <a:prstGeom prst="rect">
                        <a:avLst/>
                      </a:prstGeom>
                      <a:noFill/>
                      <a:ln w="6350">
                        <a:noFill/>
                      </a:ln>
                      <a:effectLst/>
                    </wps:spPr>
                    <wps:txbx>
                      <w:txbxContent>
                        <w:p w14:paraId="17C6B70F" w14:textId="0C264A8A" w:rsidR="003F4354" w:rsidRPr="00092E73" w:rsidRDefault="0050708C"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2CD53C" id="_x0000_t202" coordsize="21600,21600" o:spt="202" path="m,l,21600r21600,l21600,xe">
              <v:stroke joinstyle="miter"/>
              <v:path gradientshapeok="t" o:connecttype="rect"/>
            </v:shapetype>
            <v:shape id="Textfeld 11"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" filled="f" stroked="f" strokeweight=".5pt">
              <v:textbox inset="0,0,0,0">
                <w:txbxContent>
                  <w:p w14:paraId="17C6B70F" w14:textId="0C264A8A" w:rsidR="003F4354" w:rsidRPr="00092E73" w:rsidRDefault="0050708C"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v:textbox>
              <w10:wrap anchorx="margin"/>
            </v:shape>
          </w:pict>
        </mc:Fallback>
      </mc:AlternateContent>
    </w:r>
    <w:r>
      <w:rPr>
        <w:noProof/>
      </w:rPr>
      <w:drawing>
        <wp:anchor distT="0" distB="0" distL="114300" distR="114300" simplePos="0" relativeHeight="251658240" behindDoc="1" locked="0" layoutInCell="1" allowOverlap="1" wp14:anchorId="5E5B97EB" wp14:editId="7AE00CBA">
          <wp:simplePos x="0" y="0"/>
          <wp:positionH relativeFrom="column">
            <wp:posOffset>6955155</wp:posOffset>
          </wp:positionH>
          <wp:positionV relativeFrom="paragraph">
            <wp:posOffset>-51435</wp:posOffset>
          </wp:positionV>
          <wp:extent cx="7588885" cy="1441450"/>
          <wp:effectExtent l="0" t="0" r="0" b="0"/>
          <wp:wrapNone/>
          <wp:docPr id="4" name="Picture 1597604907" descr="Ein Bild, das Reihe, Screensho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7604907" descr="Ein Bild, das Reihe, Screenshot enthält.&#10;&#10;Automatisch generierte Beschreibu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88885" cy="1441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0617F7CC" w14:textId="77777777" w:rsidR="003F4354" w:rsidRDefault="003F4354" w:rsidP="003F4354">
    <w:pPr>
      <w:pStyle w:val="Kopfzeile"/>
      <w:tabs>
        <w:tab w:val="left" w:pos="3870"/>
        <w:tab w:val="left" w:pos="4350"/>
        <w:tab w:val="center" w:pos="4749"/>
        <w:tab w:val="left" w:pos="5895"/>
      </w:tabs>
    </w:pPr>
    <w:r>
      <w:tab/>
    </w:r>
    <w:r>
      <w:tab/>
    </w:r>
    <w:r>
      <w:tab/>
    </w:r>
    <w:r>
      <w:tab/>
    </w:r>
  </w:p>
  <w:p w14:paraId="608A06F4" w14:textId="77777777" w:rsidR="003F4354" w:rsidRDefault="003F4354" w:rsidP="003F4354">
    <w:pPr>
      <w:tabs>
        <w:tab w:val="left" w:pos="3375"/>
        <w:tab w:val="left" w:pos="4130"/>
        <w:tab w:val="left" w:pos="6210"/>
      </w:tabs>
    </w:pPr>
    <w:r>
      <w:tab/>
    </w:r>
    <w:r>
      <w:tab/>
    </w:r>
    <w:r>
      <w:tab/>
    </w:r>
  </w:p>
  <w:p w14:paraId="2A39A12C" w14:textId="77777777" w:rsidR="003F4354" w:rsidRPr="002C1A3D" w:rsidRDefault="001476F8" w:rsidP="003F4354">
    <w:pPr>
      <w:pStyle w:val="Kopfzeile"/>
    </w:pPr>
    <w:r>
      <w:rPr>
        <w:noProof/>
      </w:rPr>
      <mc:AlternateContent>
        <mc:Choice Requires="wps">
          <w:drawing>
            <wp:anchor distT="0" distB="0" distL="114300" distR="114300" simplePos="0" relativeHeight="251658244" behindDoc="0" locked="0" layoutInCell="1" allowOverlap="1" wp14:anchorId="00552D2A" wp14:editId="5EB265D2">
              <wp:simplePos x="0" y="0"/>
              <wp:positionH relativeFrom="margin">
                <wp:posOffset>2575560</wp:posOffset>
              </wp:positionH>
              <wp:positionV relativeFrom="paragraph">
                <wp:posOffset>342265</wp:posOffset>
              </wp:positionV>
              <wp:extent cx="2130425" cy="304800"/>
              <wp:effectExtent l="0" t="0" r="0" b="0"/>
              <wp:wrapNone/>
              <wp:docPr id="1559117938"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304800"/>
                      </a:xfrm>
                      <a:prstGeom prst="rect">
                        <a:avLst/>
                      </a:prstGeom>
                      <a:noFill/>
                      <a:ln w="6350">
                        <a:noFill/>
                      </a:ln>
                      <a:effectLst/>
                    </wps:spPr>
                    <wps:txbx>
                      <w:txbxContent>
                        <w:p w14:paraId="51832E90"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DF2B1F">
                              <w:rPr>
                                <w:rStyle w:val="Hyperlink"/>
                                <w:rFonts w:ascii="Arial" w:hAnsi="Arial" w:cs="Arial"/>
                                <w:color w:val="595959"/>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52D2A" id="Textfeld 9"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" filled="f" stroked="f" strokeweight=".5pt">
              <v:textbox inset="0,0,0,0">
                <w:txbxContent>
                  <w:p w14:paraId="51832E90"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DF2B1F">
                        <w:rPr>
                          <w:rStyle w:val="Hyperlink"/>
                          <w:rFonts w:ascii="Arial" w:hAnsi="Arial" w:cs="Arial"/>
                          <w:color w:val="595959"/>
                          <w:position w:val="2"/>
                          <w:sz w:val="16"/>
                          <w:szCs w:val="16"/>
                          <w:lang w:val="en-US"/>
                        </w:rPr>
                        <w:t>dmgmori.com</w:t>
                      </w:r>
                    </w:hyperlink>
                  </w:p>
                </w:txbxContent>
              </v:textbox>
              <w10:wrap anchorx="margin"/>
            </v:shape>
          </w:pict>
        </mc:Fallback>
      </mc:AlternateContent>
    </w:r>
    <w:r>
      <w:rPr>
        <w:noProof/>
      </w:rPr>
      <mc:AlternateContent>
        <mc:Choice Requires="wps">
          <w:drawing>
            <wp:anchor distT="0" distB="0" distL="114300" distR="114300" simplePos="0" relativeHeight="251658243" behindDoc="0" locked="0" layoutInCell="1" allowOverlap="1" wp14:anchorId="7CF900A7" wp14:editId="779B0D50">
              <wp:simplePos x="0" y="0"/>
              <wp:positionH relativeFrom="margin">
                <wp:align>left</wp:align>
              </wp:positionH>
              <wp:positionV relativeFrom="paragraph">
                <wp:posOffset>221615</wp:posOffset>
              </wp:positionV>
              <wp:extent cx="2130425" cy="444500"/>
              <wp:effectExtent l="0" t="0" r="0" b="0"/>
              <wp:wrapNone/>
              <wp:docPr id="2070178102"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444500"/>
                      </a:xfrm>
                      <a:prstGeom prst="rect">
                        <a:avLst/>
                      </a:prstGeom>
                      <a:noFill/>
                      <a:ln w="6350">
                        <a:noFill/>
                      </a:ln>
                      <a:effectLst/>
                    </wps:spPr>
                    <wps:txbx>
                      <w:txbxContent>
                        <w:p w14:paraId="33982581" w14:textId="048F2E74" w:rsidR="003F4354" w:rsidRPr="0050708C" w:rsidRDefault="0050708C" w:rsidP="003F4354">
                          <w:pPr>
                            <w:pStyle w:val="EinfAbs"/>
                            <w:spacing w:line="276" w:lineRule="auto"/>
                            <w:rPr>
                              <w:rFonts w:ascii="Arial" w:hAnsi="Arial" w:cs="Arial"/>
                              <w:b/>
                              <w:bCs/>
                              <w:color w:val="595959"/>
                              <w:position w:val="2"/>
                              <w:sz w:val="16"/>
                              <w:szCs w:val="16"/>
                              <w:lang w:val="en-US"/>
                            </w:rPr>
                          </w:pPr>
                          <w:r w:rsidRPr="0050708C">
                            <w:rPr>
                              <w:rFonts w:ascii="Arial" w:hAnsi="Arial" w:cs="Arial"/>
                              <w:b/>
                              <w:bCs/>
                              <w:color w:val="4C4C4C"/>
                              <w:position w:val="2"/>
                              <w:sz w:val="16"/>
                              <w:szCs w:val="16"/>
                              <w:lang w:val="en-US"/>
                            </w:rPr>
                            <w:t>C</w:t>
                          </w:r>
                          <w:r w:rsidR="003F4354" w:rsidRPr="0050708C">
                            <w:rPr>
                              <w:rFonts w:ascii="Arial" w:hAnsi="Arial" w:cs="Arial"/>
                              <w:b/>
                              <w:bCs/>
                              <w:color w:val="4C4C4C"/>
                              <w:position w:val="2"/>
                              <w:sz w:val="16"/>
                              <w:szCs w:val="16"/>
                              <w:lang w:val="en-US"/>
                            </w:rPr>
                            <w:t>onta</w:t>
                          </w:r>
                          <w:r w:rsidRPr="0050708C">
                            <w:rPr>
                              <w:rFonts w:ascii="Arial" w:hAnsi="Arial" w:cs="Arial"/>
                              <w:b/>
                              <w:bCs/>
                              <w:color w:val="4C4C4C"/>
                              <w:position w:val="2"/>
                              <w:sz w:val="16"/>
                              <w:szCs w:val="16"/>
                              <w:lang w:val="en-US"/>
                            </w:rPr>
                            <w:t>c</w:t>
                          </w:r>
                          <w:r w:rsidR="003F4354" w:rsidRPr="0050708C">
                            <w:rPr>
                              <w:rFonts w:ascii="Arial" w:hAnsi="Arial" w:cs="Arial"/>
                              <w:b/>
                              <w:bCs/>
                              <w:color w:val="4C4C4C"/>
                              <w:position w:val="2"/>
                              <w:sz w:val="16"/>
                              <w:szCs w:val="16"/>
                              <w:lang w:val="en-US"/>
                            </w:rPr>
                            <w:t xml:space="preserve">t </w:t>
                          </w:r>
                          <w:r w:rsidR="003F4354" w:rsidRPr="0050708C">
                            <w:rPr>
                              <w:rFonts w:ascii="Arial" w:hAnsi="Arial" w:cs="Arial"/>
                              <w:b/>
                              <w:bCs/>
                              <w:color w:val="595959"/>
                              <w:position w:val="2"/>
                              <w:sz w:val="16"/>
                              <w:szCs w:val="16"/>
                              <w:lang w:val="en-US"/>
                            </w:rPr>
                            <w:t>Technical Communication:</w:t>
                          </w:r>
                        </w:p>
                        <w:p w14:paraId="6EE38F4A" w14:textId="77777777" w:rsidR="003F4354" w:rsidRPr="0050708C" w:rsidRDefault="003F4354" w:rsidP="003F4354">
                          <w:pPr>
                            <w:pStyle w:val="EinfAbs"/>
                            <w:tabs>
                              <w:tab w:val="left" w:pos="454"/>
                            </w:tabs>
                            <w:spacing w:line="276" w:lineRule="auto"/>
                            <w:rPr>
                              <w:rFonts w:ascii="Arial" w:hAnsi="Arial" w:cs="Arial"/>
                              <w:color w:val="4C4C4C"/>
                              <w:position w:val="2"/>
                              <w:sz w:val="16"/>
                              <w:szCs w:val="16"/>
                              <w:lang w:val="en-US"/>
                            </w:rPr>
                          </w:pPr>
                          <w:r w:rsidRPr="0050708C">
                            <w:rPr>
                              <w:rFonts w:ascii="Arial" w:hAnsi="Arial" w:cs="Arial"/>
                              <w:color w:val="4C4C4C"/>
                              <w:position w:val="2"/>
                              <w:sz w:val="16"/>
                              <w:szCs w:val="16"/>
                              <w:lang w:val="en-US"/>
                            </w:rPr>
                            <w:t>Eva Manzenreiter</w:t>
                          </w:r>
                        </w:p>
                        <w:p w14:paraId="4B83812B" w14:textId="77777777" w:rsidR="00CF07BB" w:rsidRPr="00CF07BB" w:rsidRDefault="00CF07BB" w:rsidP="00CF07BB">
                          <w:pPr>
                            <w:pStyle w:val="EinfAbs"/>
                            <w:rPr>
                              <w:rFonts w:ascii="Arial" w:hAnsi="Arial"/>
                              <w:color w:val="4C4C4C"/>
                              <w:position w:val="2"/>
                              <w:sz w:val="16"/>
                              <w:szCs w:val="16"/>
                            </w:rPr>
                          </w:pPr>
                          <w:r w:rsidRPr="00CF07BB">
                            <w:rPr>
                              <w:rFonts w:ascii="Arial" w:hAnsi="Arial"/>
                              <w:color w:val="4C4C4C"/>
                              <w:position w:val="2"/>
                              <w:sz w:val="16"/>
                              <w:szCs w:val="16"/>
                            </w:rPr>
                            <w:t>DMG MORI EMEA Holding GmbH</w:t>
                          </w:r>
                        </w:p>
                        <w:p w14:paraId="2AFD0A63" w14:textId="3BBFE366" w:rsidR="003F4354" w:rsidRPr="0050708C" w:rsidRDefault="003F4354" w:rsidP="00CF07BB">
                          <w:pPr>
                            <w:pStyle w:val="EinfAbs"/>
                            <w:tabs>
                              <w:tab w:val="left" w:pos="454"/>
                            </w:tabs>
                            <w:spacing w:line="276" w:lineRule="auto"/>
                            <w:rPr>
                              <w:rFonts w:ascii="Arial" w:hAnsi="Arial" w:cs="Arial"/>
                              <w:color w:val="4C4C4C"/>
                              <w:position w:val="2"/>
                              <w:sz w:val="16"/>
                              <w:szCs w:val="16"/>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900A7" id="Textfeld 7"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" filled="f" stroked="f" strokeweight=".5pt">
              <v:textbox inset="0,0,0,0">
                <w:txbxContent>
                  <w:p w14:paraId="33982581" w14:textId="048F2E74" w:rsidR="003F4354" w:rsidRPr="0050708C" w:rsidRDefault="0050708C" w:rsidP="003F4354">
                    <w:pPr>
                      <w:pStyle w:val="EinfAbs"/>
                      <w:spacing w:line="276" w:lineRule="auto"/>
                      <w:rPr>
                        <w:rFonts w:ascii="Arial" w:hAnsi="Arial" w:cs="Arial"/>
                        <w:b/>
                        <w:bCs/>
                        <w:color w:val="595959"/>
                        <w:position w:val="2"/>
                        <w:sz w:val="16"/>
                        <w:szCs w:val="16"/>
                        <w:lang w:val="en-US"/>
                      </w:rPr>
                    </w:pPr>
                    <w:r w:rsidRPr="0050708C">
                      <w:rPr>
                        <w:rFonts w:ascii="Arial" w:hAnsi="Arial" w:cs="Arial"/>
                        <w:b/>
                        <w:bCs/>
                        <w:color w:val="4C4C4C"/>
                        <w:position w:val="2"/>
                        <w:sz w:val="16"/>
                        <w:szCs w:val="16"/>
                        <w:lang w:val="en-US"/>
                      </w:rPr>
                      <w:t>C</w:t>
                    </w:r>
                    <w:r w:rsidR="003F4354" w:rsidRPr="0050708C">
                      <w:rPr>
                        <w:rFonts w:ascii="Arial" w:hAnsi="Arial" w:cs="Arial"/>
                        <w:b/>
                        <w:bCs/>
                        <w:color w:val="4C4C4C"/>
                        <w:position w:val="2"/>
                        <w:sz w:val="16"/>
                        <w:szCs w:val="16"/>
                        <w:lang w:val="en-US"/>
                      </w:rPr>
                      <w:t>onta</w:t>
                    </w:r>
                    <w:r w:rsidRPr="0050708C">
                      <w:rPr>
                        <w:rFonts w:ascii="Arial" w:hAnsi="Arial" w:cs="Arial"/>
                        <w:b/>
                        <w:bCs/>
                        <w:color w:val="4C4C4C"/>
                        <w:position w:val="2"/>
                        <w:sz w:val="16"/>
                        <w:szCs w:val="16"/>
                        <w:lang w:val="en-US"/>
                      </w:rPr>
                      <w:t>c</w:t>
                    </w:r>
                    <w:r w:rsidR="003F4354" w:rsidRPr="0050708C">
                      <w:rPr>
                        <w:rFonts w:ascii="Arial" w:hAnsi="Arial" w:cs="Arial"/>
                        <w:b/>
                        <w:bCs/>
                        <w:color w:val="4C4C4C"/>
                        <w:position w:val="2"/>
                        <w:sz w:val="16"/>
                        <w:szCs w:val="16"/>
                        <w:lang w:val="en-US"/>
                      </w:rPr>
                      <w:t xml:space="preserve">t </w:t>
                    </w:r>
                    <w:r w:rsidR="003F4354" w:rsidRPr="0050708C">
                      <w:rPr>
                        <w:rFonts w:ascii="Arial" w:hAnsi="Arial" w:cs="Arial"/>
                        <w:b/>
                        <w:bCs/>
                        <w:color w:val="595959"/>
                        <w:position w:val="2"/>
                        <w:sz w:val="16"/>
                        <w:szCs w:val="16"/>
                        <w:lang w:val="en-US"/>
                      </w:rPr>
                      <w:t>Technical Communication:</w:t>
                    </w:r>
                  </w:p>
                  <w:p w14:paraId="6EE38F4A" w14:textId="77777777" w:rsidR="003F4354" w:rsidRPr="0050708C" w:rsidRDefault="003F4354" w:rsidP="003F4354">
                    <w:pPr>
                      <w:pStyle w:val="EinfAbs"/>
                      <w:tabs>
                        <w:tab w:val="left" w:pos="454"/>
                      </w:tabs>
                      <w:spacing w:line="276" w:lineRule="auto"/>
                      <w:rPr>
                        <w:rFonts w:ascii="Arial" w:hAnsi="Arial" w:cs="Arial"/>
                        <w:color w:val="4C4C4C"/>
                        <w:position w:val="2"/>
                        <w:sz w:val="16"/>
                        <w:szCs w:val="16"/>
                        <w:lang w:val="en-US"/>
                      </w:rPr>
                    </w:pPr>
                    <w:r w:rsidRPr="0050708C">
                      <w:rPr>
                        <w:rFonts w:ascii="Arial" w:hAnsi="Arial" w:cs="Arial"/>
                        <w:color w:val="4C4C4C"/>
                        <w:position w:val="2"/>
                        <w:sz w:val="16"/>
                        <w:szCs w:val="16"/>
                        <w:lang w:val="en-US"/>
                      </w:rPr>
                      <w:t>Eva Manzenreiter</w:t>
                    </w:r>
                  </w:p>
                  <w:p w14:paraId="4B83812B" w14:textId="77777777" w:rsidR="00CF07BB" w:rsidRPr="00CF07BB" w:rsidRDefault="00CF07BB" w:rsidP="00CF07BB">
                    <w:pPr>
                      <w:pStyle w:val="EinfAbs"/>
                      <w:rPr>
                        <w:rFonts w:ascii="Arial" w:hAnsi="Arial"/>
                        <w:color w:val="4C4C4C"/>
                        <w:position w:val="2"/>
                        <w:sz w:val="16"/>
                        <w:szCs w:val="16"/>
                      </w:rPr>
                    </w:pPr>
                    <w:r w:rsidRPr="00CF07BB">
                      <w:rPr>
                        <w:rFonts w:ascii="Arial" w:hAnsi="Arial"/>
                        <w:color w:val="4C4C4C"/>
                        <w:position w:val="2"/>
                        <w:sz w:val="16"/>
                        <w:szCs w:val="16"/>
                      </w:rPr>
                      <w:t>DMG MORI EMEA Holding GmbH</w:t>
                    </w:r>
                  </w:p>
                  <w:p w14:paraId="2AFD0A63" w14:textId="3BBFE366" w:rsidR="003F4354" w:rsidRPr="0050708C" w:rsidRDefault="003F4354" w:rsidP="00CF07BB">
                    <w:pPr>
                      <w:pStyle w:val="EinfAbs"/>
                      <w:tabs>
                        <w:tab w:val="left" w:pos="454"/>
                      </w:tabs>
                      <w:spacing w:line="276" w:lineRule="auto"/>
                      <w:rPr>
                        <w:rFonts w:ascii="Arial" w:hAnsi="Arial" w:cs="Arial"/>
                        <w:color w:val="4C4C4C"/>
                        <w:position w:val="2"/>
                        <w:sz w:val="16"/>
                        <w:szCs w:val="16"/>
                        <w:lang w:val="en-US"/>
                      </w:rPr>
                    </w:pPr>
                  </w:p>
                </w:txbxContent>
              </v:textbox>
              <w10:wrap anchorx="margin"/>
            </v:shape>
          </w:pict>
        </mc:Fallback>
      </mc:AlternateContent>
    </w:r>
    <w:bookmarkEnd w:id="0"/>
    <w:bookmarkEnd w:id="1"/>
  </w:p>
  <w:p w14:paraId="7FE8E95A" w14:textId="77777777" w:rsidR="003F4354" w:rsidRDefault="001476F8">
    <w:pPr>
      <w:pStyle w:val="Kopfzeile"/>
    </w:pPr>
    <w:r>
      <w:rPr>
        <w:noProof/>
      </w:rPr>
      <mc:AlternateContent>
        <mc:Choice Requires="wps">
          <w:drawing>
            <wp:anchor distT="4294967294" distB="4294967294" distL="114300" distR="114300" simplePos="0" relativeHeight="251658242" behindDoc="0" locked="0" layoutInCell="1" allowOverlap="1" wp14:anchorId="125A9FA4" wp14:editId="39AB0782">
              <wp:simplePos x="0" y="0"/>
              <wp:positionH relativeFrom="margin">
                <wp:posOffset>0</wp:posOffset>
              </wp:positionH>
              <wp:positionV relativeFrom="paragraph">
                <wp:posOffset>544829</wp:posOffset>
              </wp:positionV>
              <wp:extent cx="6083935" cy="0"/>
              <wp:effectExtent l="0" t="0" r="0" b="0"/>
              <wp:wrapNone/>
              <wp:docPr id="1767917822" name="Gerade Verbindung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Gerade Verbindung 5" style="position:absolute;flip:y;z-index:251658242;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text;mso-width-percent:0;mso-height-percent:0;mso-width-relative:margin;mso-height-relative:margin" o:spid="_x0000_s1026" strokecolor="windowText" strokeweight=".5pt" from="0,42.9pt" to="479.05pt,42.9pt" w14:anchorId="0A22A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">
              <v:stroke joinstyle="miter"/>
              <o:lock v:ext="edit" shapetype="f"/>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7CED12" w14:textId="77777777" w:rsidR="00CF07BB" w:rsidRDefault="00CF07B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Aptos"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FD782A"/>
    <w:multiLevelType w:val="hybridMultilevel"/>
    <w:tmpl w:val="6A9EA5BE"/>
    <w:lvl w:ilvl="0" w:tplc="C1EE77E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1E1ABE"/>
    <w:multiLevelType w:val="hybridMultilevel"/>
    <w:tmpl w:val="25685FAA"/>
    <w:lvl w:ilvl="0" w:tplc="F6326898">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27C25D6"/>
    <w:multiLevelType w:val="hybridMultilevel"/>
    <w:tmpl w:val="E264DC6E"/>
    <w:lvl w:ilvl="0" w:tplc="914EF28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2303428"/>
    <w:multiLevelType w:val="hybridMultilevel"/>
    <w:tmpl w:val="56F69D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1A83D87"/>
    <w:multiLevelType w:val="hybridMultilevel"/>
    <w:tmpl w:val="57327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4012CAA"/>
    <w:multiLevelType w:val="hybridMultilevel"/>
    <w:tmpl w:val="4D8671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97177039">
    <w:abstractNumId w:val="0"/>
  </w:num>
  <w:num w:numId="2" w16cid:durableId="1932859125">
    <w:abstractNumId w:val="6"/>
  </w:num>
  <w:num w:numId="3" w16cid:durableId="267275335">
    <w:abstractNumId w:val="2"/>
  </w:num>
  <w:num w:numId="4" w16cid:durableId="347175202">
    <w:abstractNumId w:val="5"/>
  </w:num>
  <w:num w:numId="5" w16cid:durableId="1495607179">
    <w:abstractNumId w:val="3"/>
  </w:num>
  <w:num w:numId="6" w16cid:durableId="509561842">
    <w:abstractNumId w:val="4"/>
  </w:num>
  <w:num w:numId="7" w16cid:durableId="575590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0979"/>
    <w:rsid w:val="00001A58"/>
    <w:rsid w:val="00002625"/>
    <w:rsid w:val="0000741D"/>
    <w:rsid w:val="0003400F"/>
    <w:rsid w:val="0006781B"/>
    <w:rsid w:val="000712AB"/>
    <w:rsid w:val="00072DEF"/>
    <w:rsid w:val="00073FBB"/>
    <w:rsid w:val="000743B8"/>
    <w:rsid w:val="00094879"/>
    <w:rsid w:val="00094C77"/>
    <w:rsid w:val="000C5940"/>
    <w:rsid w:val="000C5DE0"/>
    <w:rsid w:val="000E7953"/>
    <w:rsid w:val="000E7FC8"/>
    <w:rsid w:val="000F46BC"/>
    <w:rsid w:val="00121EA1"/>
    <w:rsid w:val="00127A03"/>
    <w:rsid w:val="00130836"/>
    <w:rsid w:val="0014034B"/>
    <w:rsid w:val="001476F8"/>
    <w:rsid w:val="0015648B"/>
    <w:rsid w:val="00165F0B"/>
    <w:rsid w:val="00173B28"/>
    <w:rsid w:val="001906A8"/>
    <w:rsid w:val="00194AEB"/>
    <w:rsid w:val="001A4965"/>
    <w:rsid w:val="001A7989"/>
    <w:rsid w:val="001B29BD"/>
    <w:rsid w:val="00200FC3"/>
    <w:rsid w:val="002509C9"/>
    <w:rsid w:val="002821F4"/>
    <w:rsid w:val="002A6B67"/>
    <w:rsid w:val="002A72E1"/>
    <w:rsid w:val="002B6E00"/>
    <w:rsid w:val="00324B4B"/>
    <w:rsid w:val="00363334"/>
    <w:rsid w:val="00363954"/>
    <w:rsid w:val="00396623"/>
    <w:rsid w:val="00396E1A"/>
    <w:rsid w:val="003B771E"/>
    <w:rsid w:val="003C05E6"/>
    <w:rsid w:val="003D3AF6"/>
    <w:rsid w:val="003F4354"/>
    <w:rsid w:val="003F59C4"/>
    <w:rsid w:val="00410979"/>
    <w:rsid w:val="00411524"/>
    <w:rsid w:val="00441350"/>
    <w:rsid w:val="004430AD"/>
    <w:rsid w:val="00446A1D"/>
    <w:rsid w:val="00447267"/>
    <w:rsid w:val="00461429"/>
    <w:rsid w:val="00461D31"/>
    <w:rsid w:val="00462F90"/>
    <w:rsid w:val="004D575D"/>
    <w:rsid w:val="004D79FF"/>
    <w:rsid w:val="004E26A3"/>
    <w:rsid w:val="004F22AB"/>
    <w:rsid w:val="004F2656"/>
    <w:rsid w:val="004F3A05"/>
    <w:rsid w:val="004F4CDE"/>
    <w:rsid w:val="004F60F2"/>
    <w:rsid w:val="00504025"/>
    <w:rsid w:val="0050708C"/>
    <w:rsid w:val="00522BC7"/>
    <w:rsid w:val="00551701"/>
    <w:rsid w:val="005747B6"/>
    <w:rsid w:val="00576F88"/>
    <w:rsid w:val="00585878"/>
    <w:rsid w:val="005F21EA"/>
    <w:rsid w:val="005F5C91"/>
    <w:rsid w:val="005F6366"/>
    <w:rsid w:val="006162D6"/>
    <w:rsid w:val="00617982"/>
    <w:rsid w:val="00621D29"/>
    <w:rsid w:val="00651DBC"/>
    <w:rsid w:val="00653E0A"/>
    <w:rsid w:val="00677223"/>
    <w:rsid w:val="00684E67"/>
    <w:rsid w:val="00695F60"/>
    <w:rsid w:val="006B7B02"/>
    <w:rsid w:val="006C1A27"/>
    <w:rsid w:val="006E0E51"/>
    <w:rsid w:val="006E283F"/>
    <w:rsid w:val="006E6B48"/>
    <w:rsid w:val="00706EA1"/>
    <w:rsid w:val="00707D37"/>
    <w:rsid w:val="00717039"/>
    <w:rsid w:val="0072354D"/>
    <w:rsid w:val="00730519"/>
    <w:rsid w:val="00736C55"/>
    <w:rsid w:val="0073706C"/>
    <w:rsid w:val="00753487"/>
    <w:rsid w:val="00763888"/>
    <w:rsid w:val="0079043D"/>
    <w:rsid w:val="007A0C69"/>
    <w:rsid w:val="007B7B5F"/>
    <w:rsid w:val="007C7462"/>
    <w:rsid w:val="00810200"/>
    <w:rsid w:val="00811B4C"/>
    <w:rsid w:val="008421D4"/>
    <w:rsid w:val="00842604"/>
    <w:rsid w:val="00861340"/>
    <w:rsid w:val="008718EA"/>
    <w:rsid w:val="0088430E"/>
    <w:rsid w:val="008C1C42"/>
    <w:rsid w:val="008C39F5"/>
    <w:rsid w:val="008D6171"/>
    <w:rsid w:val="008E42C3"/>
    <w:rsid w:val="008F0FDD"/>
    <w:rsid w:val="009468D9"/>
    <w:rsid w:val="00991E6B"/>
    <w:rsid w:val="00991F1A"/>
    <w:rsid w:val="00994918"/>
    <w:rsid w:val="009A1193"/>
    <w:rsid w:val="009B463A"/>
    <w:rsid w:val="009E0882"/>
    <w:rsid w:val="009E0C16"/>
    <w:rsid w:val="009E5A75"/>
    <w:rsid w:val="00A12134"/>
    <w:rsid w:val="00A134A7"/>
    <w:rsid w:val="00A13E11"/>
    <w:rsid w:val="00A30BE3"/>
    <w:rsid w:val="00A7783D"/>
    <w:rsid w:val="00A77927"/>
    <w:rsid w:val="00AC18C8"/>
    <w:rsid w:val="00AE79D6"/>
    <w:rsid w:val="00AF0C5E"/>
    <w:rsid w:val="00AF3F51"/>
    <w:rsid w:val="00B137F4"/>
    <w:rsid w:val="00B41E8F"/>
    <w:rsid w:val="00B45B4B"/>
    <w:rsid w:val="00B57A47"/>
    <w:rsid w:val="00B63B8B"/>
    <w:rsid w:val="00B81BC5"/>
    <w:rsid w:val="00B85050"/>
    <w:rsid w:val="00B87BC5"/>
    <w:rsid w:val="00B907AE"/>
    <w:rsid w:val="00B90CF0"/>
    <w:rsid w:val="00B95182"/>
    <w:rsid w:val="00BA6663"/>
    <w:rsid w:val="00BD17AB"/>
    <w:rsid w:val="00BD773C"/>
    <w:rsid w:val="00BF412D"/>
    <w:rsid w:val="00BF62FB"/>
    <w:rsid w:val="00C05B33"/>
    <w:rsid w:val="00C2484F"/>
    <w:rsid w:val="00C40687"/>
    <w:rsid w:val="00C4126C"/>
    <w:rsid w:val="00C513C5"/>
    <w:rsid w:val="00C73337"/>
    <w:rsid w:val="00C75B12"/>
    <w:rsid w:val="00C82D87"/>
    <w:rsid w:val="00CB16D7"/>
    <w:rsid w:val="00CB69A2"/>
    <w:rsid w:val="00CC0C93"/>
    <w:rsid w:val="00CF07BB"/>
    <w:rsid w:val="00D0280E"/>
    <w:rsid w:val="00D12EED"/>
    <w:rsid w:val="00D1472A"/>
    <w:rsid w:val="00D3653C"/>
    <w:rsid w:val="00D67734"/>
    <w:rsid w:val="00D759E9"/>
    <w:rsid w:val="00D871B0"/>
    <w:rsid w:val="00D94532"/>
    <w:rsid w:val="00D970E2"/>
    <w:rsid w:val="00DB45BF"/>
    <w:rsid w:val="00DB672D"/>
    <w:rsid w:val="00DE7D1E"/>
    <w:rsid w:val="00DF1364"/>
    <w:rsid w:val="00DF2B1F"/>
    <w:rsid w:val="00DF6E3F"/>
    <w:rsid w:val="00E136DB"/>
    <w:rsid w:val="00E20F42"/>
    <w:rsid w:val="00E319AE"/>
    <w:rsid w:val="00E47C34"/>
    <w:rsid w:val="00E67CB6"/>
    <w:rsid w:val="00EA0655"/>
    <w:rsid w:val="00EB0975"/>
    <w:rsid w:val="00EC2140"/>
    <w:rsid w:val="00ED0252"/>
    <w:rsid w:val="00EE1EE4"/>
    <w:rsid w:val="00EF5CD1"/>
    <w:rsid w:val="00F07EDE"/>
    <w:rsid w:val="00F14F9F"/>
    <w:rsid w:val="00F44C65"/>
    <w:rsid w:val="00F44F0A"/>
    <w:rsid w:val="00F45D69"/>
    <w:rsid w:val="00F57280"/>
    <w:rsid w:val="00F8568C"/>
    <w:rsid w:val="00F87DDA"/>
    <w:rsid w:val="00F945D0"/>
    <w:rsid w:val="00F96BF8"/>
    <w:rsid w:val="00FA5FC9"/>
    <w:rsid w:val="00FA6C30"/>
    <w:rsid w:val="00FC1E5E"/>
    <w:rsid w:val="06A8E20D"/>
    <w:rsid w:val="0BEC077B"/>
    <w:rsid w:val="11DF0CDA"/>
    <w:rsid w:val="2121E2A0"/>
    <w:rsid w:val="247E1833"/>
    <w:rsid w:val="28BEBE77"/>
    <w:rsid w:val="2DAE3637"/>
    <w:rsid w:val="70FD32C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81257"/>
  <w15:chartTrackingRefBased/>
  <w15:docId w15:val="{F02A5967-FE44-574F-BC1E-3E69E47BA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rial"/>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sz w:val="22"/>
      <w:szCs w:val="22"/>
      <w:lang w:val="en-US" w:eastAsia="en-US"/>
    </w:rPr>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Aptos Display" w:eastAsia="Times New Roman" w:hAnsi="Aptos Display" w:cs="Times New Roman"/>
      <w:color w:val="0F4761"/>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Aptos Display" w:eastAsia="Times New Roman" w:hAnsi="Aptos Display" w:cs="Times New Roman"/>
      <w:color w:val="0F4761"/>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imes New Roman" w:cs="Times New Roman"/>
      <w:color w:val="0F4761"/>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imes New Roman" w:cs="Times New Roman"/>
      <w:i/>
      <w:iCs/>
      <w:color w:val="0F4761"/>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imes New Roman" w:cs="Times New Roman"/>
      <w:color w:val="0F4761"/>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imes New Roman" w:cs="Times New Roman"/>
      <w:i/>
      <w:iCs/>
      <w:color w:val="595959"/>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imes New Roman" w:cs="Times New Roman"/>
      <w:color w:val="595959"/>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imes New Roman" w:cs="Times New Roman"/>
      <w:i/>
      <w:iCs/>
      <w:color w:val="272727"/>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imes New Roman" w:cs="Times New Roman"/>
      <w:color w:val="272727"/>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3F4354"/>
    <w:rPr>
      <w:rFonts w:ascii="Aptos Display" w:eastAsia="Times New Roman" w:hAnsi="Aptos Display" w:cs="Times New Roman"/>
      <w:color w:val="0F4761"/>
      <w:sz w:val="40"/>
      <w:szCs w:val="40"/>
    </w:rPr>
  </w:style>
  <w:style w:type="character" w:customStyle="1" w:styleId="berschrift2Zchn">
    <w:name w:val="Überschrift 2 Zchn"/>
    <w:link w:val="berschrift2"/>
    <w:uiPriority w:val="9"/>
    <w:semiHidden/>
    <w:rsid w:val="003F4354"/>
    <w:rPr>
      <w:rFonts w:ascii="Aptos Display" w:eastAsia="Times New Roman" w:hAnsi="Aptos Display" w:cs="Times New Roman"/>
      <w:color w:val="0F4761"/>
      <w:sz w:val="32"/>
      <w:szCs w:val="32"/>
    </w:rPr>
  </w:style>
  <w:style w:type="character" w:customStyle="1" w:styleId="berschrift3Zchn">
    <w:name w:val="Überschrift 3 Zchn"/>
    <w:link w:val="berschrift3"/>
    <w:uiPriority w:val="9"/>
    <w:semiHidden/>
    <w:rsid w:val="003F4354"/>
    <w:rPr>
      <w:rFonts w:eastAsia="Times New Roman" w:cs="Times New Roman"/>
      <w:color w:val="0F4761"/>
      <w:sz w:val="28"/>
      <w:szCs w:val="28"/>
    </w:rPr>
  </w:style>
  <w:style w:type="character" w:customStyle="1" w:styleId="berschrift4Zchn">
    <w:name w:val="Überschrift 4 Zchn"/>
    <w:link w:val="berschrift4"/>
    <w:uiPriority w:val="9"/>
    <w:semiHidden/>
    <w:rsid w:val="003F4354"/>
    <w:rPr>
      <w:rFonts w:eastAsia="Times New Roman" w:cs="Times New Roman"/>
      <w:i/>
      <w:iCs/>
      <w:color w:val="0F4761"/>
    </w:rPr>
  </w:style>
  <w:style w:type="character" w:customStyle="1" w:styleId="berschrift5Zchn">
    <w:name w:val="Überschrift 5 Zchn"/>
    <w:link w:val="berschrift5"/>
    <w:uiPriority w:val="9"/>
    <w:semiHidden/>
    <w:rsid w:val="003F4354"/>
    <w:rPr>
      <w:rFonts w:eastAsia="Times New Roman" w:cs="Times New Roman"/>
      <w:color w:val="0F4761"/>
    </w:rPr>
  </w:style>
  <w:style w:type="character" w:customStyle="1" w:styleId="berschrift6Zchn">
    <w:name w:val="Überschrift 6 Zchn"/>
    <w:link w:val="berschrift6"/>
    <w:uiPriority w:val="9"/>
    <w:semiHidden/>
    <w:rsid w:val="003F4354"/>
    <w:rPr>
      <w:rFonts w:eastAsia="Times New Roman" w:cs="Times New Roman"/>
      <w:i/>
      <w:iCs/>
      <w:color w:val="595959"/>
    </w:rPr>
  </w:style>
  <w:style w:type="character" w:customStyle="1" w:styleId="berschrift7Zchn">
    <w:name w:val="Überschrift 7 Zchn"/>
    <w:link w:val="berschrift7"/>
    <w:uiPriority w:val="9"/>
    <w:semiHidden/>
    <w:rsid w:val="003F4354"/>
    <w:rPr>
      <w:rFonts w:eastAsia="Times New Roman" w:cs="Times New Roman"/>
      <w:color w:val="595959"/>
    </w:rPr>
  </w:style>
  <w:style w:type="character" w:customStyle="1" w:styleId="berschrift8Zchn">
    <w:name w:val="Überschrift 8 Zchn"/>
    <w:link w:val="berschrift8"/>
    <w:uiPriority w:val="9"/>
    <w:semiHidden/>
    <w:rsid w:val="003F4354"/>
    <w:rPr>
      <w:rFonts w:eastAsia="Times New Roman" w:cs="Times New Roman"/>
      <w:i/>
      <w:iCs/>
      <w:color w:val="272727"/>
    </w:rPr>
  </w:style>
  <w:style w:type="character" w:customStyle="1" w:styleId="berschrift9Zchn">
    <w:name w:val="Überschrift 9 Zchn"/>
    <w:link w:val="berschrift9"/>
    <w:uiPriority w:val="9"/>
    <w:semiHidden/>
    <w:rsid w:val="003F4354"/>
    <w:rPr>
      <w:rFonts w:eastAsia="Times New Roman" w:cs="Times New Roman"/>
      <w:color w:val="272727"/>
    </w:rPr>
  </w:style>
  <w:style w:type="paragraph" w:styleId="Titel">
    <w:name w:val="Title"/>
    <w:basedOn w:val="Standard"/>
    <w:next w:val="Standard"/>
    <w:link w:val="TitelZchn"/>
    <w:uiPriority w:val="10"/>
    <w:qFormat/>
    <w:rsid w:val="003F4354"/>
    <w:pPr>
      <w:spacing w:after="80" w:line="240" w:lineRule="auto"/>
      <w:contextualSpacing/>
    </w:pPr>
    <w:rPr>
      <w:rFonts w:ascii="Aptos Display" w:eastAsia="Times New Roman" w:hAnsi="Aptos Display" w:cs="Times New Roman"/>
      <w:spacing w:val="-10"/>
      <w:kern w:val="28"/>
      <w:sz w:val="56"/>
      <w:szCs w:val="56"/>
    </w:rPr>
  </w:style>
  <w:style w:type="character" w:customStyle="1" w:styleId="TitelZchn">
    <w:name w:val="Titel Zchn"/>
    <w:link w:val="Titel"/>
    <w:uiPriority w:val="10"/>
    <w:rsid w:val="003F4354"/>
    <w:rPr>
      <w:rFonts w:ascii="Aptos Display" w:eastAsia="Times New Roman" w:hAnsi="Aptos Display" w:cs="Times New Roman"/>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imes New Roman" w:cs="Times New Roman"/>
      <w:color w:val="595959"/>
      <w:spacing w:val="15"/>
      <w:sz w:val="28"/>
      <w:szCs w:val="28"/>
    </w:rPr>
  </w:style>
  <w:style w:type="character" w:customStyle="1" w:styleId="UntertitelZchn">
    <w:name w:val="Untertitel Zchn"/>
    <w:link w:val="Untertitel"/>
    <w:uiPriority w:val="11"/>
    <w:rsid w:val="003F4354"/>
    <w:rPr>
      <w:rFonts w:eastAsia="Times New Roman" w:cs="Times New Roman"/>
      <w:color w:val="595959"/>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rPr>
  </w:style>
  <w:style w:type="character" w:customStyle="1" w:styleId="ZitatZchn">
    <w:name w:val="Zitat Zchn"/>
    <w:link w:val="Zitat"/>
    <w:uiPriority w:val="29"/>
    <w:rsid w:val="003F4354"/>
    <w:rPr>
      <w:i/>
      <w:iCs/>
      <w:color w:val="404040"/>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uiPriority w:val="21"/>
    <w:qFormat/>
    <w:rsid w:val="003F4354"/>
    <w:rPr>
      <w:i/>
      <w:iCs/>
      <w:color w:val="0F4761"/>
    </w:rPr>
  </w:style>
  <w:style w:type="paragraph" w:styleId="IntensivesZitat">
    <w:name w:val="Intense Quote"/>
    <w:basedOn w:val="Standard"/>
    <w:next w:val="Standard"/>
    <w:link w:val="IntensivesZitatZchn"/>
    <w:uiPriority w:val="30"/>
    <w:qFormat/>
    <w:rsid w:val="003F4354"/>
    <w:pPr>
      <w:pBdr>
        <w:top w:val="single" w:sz="4" w:space="10" w:color="0F4761"/>
        <w:bottom w:val="single" w:sz="4" w:space="10" w:color="0F4761"/>
      </w:pBdr>
      <w:spacing w:before="360" w:after="360"/>
      <w:ind w:left="864" w:right="864"/>
      <w:jc w:val="center"/>
    </w:pPr>
    <w:rPr>
      <w:i/>
      <w:iCs/>
      <w:color w:val="0F4761"/>
    </w:rPr>
  </w:style>
  <w:style w:type="character" w:customStyle="1" w:styleId="IntensivesZitatZchn">
    <w:name w:val="Intensives Zitat Zchn"/>
    <w:link w:val="IntensivesZitat"/>
    <w:uiPriority w:val="30"/>
    <w:rsid w:val="003F4354"/>
    <w:rPr>
      <w:i/>
      <w:iCs/>
      <w:color w:val="0F4761"/>
    </w:rPr>
  </w:style>
  <w:style w:type="character" w:styleId="IntensiverVerweis">
    <w:name w:val="Intense Reference"/>
    <w:uiPriority w:val="32"/>
    <w:qFormat/>
    <w:rsid w:val="003F4354"/>
    <w:rPr>
      <w:b/>
      <w:bCs/>
      <w:smallCaps/>
      <w:color w:val="0F4761"/>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rPr>
  </w:style>
  <w:style w:type="character" w:styleId="Hyperlink">
    <w:name w:val="Hyperlink"/>
    <w:uiPriority w:val="99"/>
    <w:unhideWhenUsed/>
    <w:rsid w:val="003F4354"/>
    <w:rPr>
      <w:color w:val="467886"/>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rPr>
  </w:style>
  <w:style w:type="paragraph" w:styleId="berarbeitung">
    <w:name w:val="Revision"/>
    <w:hidden/>
    <w:uiPriority w:val="99"/>
    <w:semiHidden/>
    <w:rsid w:val="00410979"/>
    <w:rPr>
      <w:sz w:val="22"/>
      <w:szCs w:val="22"/>
      <w:lang w:val="en-US" w:eastAsia="en-US"/>
    </w:rPr>
  </w:style>
  <w:style w:type="paragraph" w:customStyle="1" w:styleId="p1">
    <w:name w:val="p1"/>
    <w:basedOn w:val="Standard"/>
    <w:rsid w:val="003F59C4"/>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27A03"/>
    <w:rPr>
      <w:sz w:val="16"/>
      <w:szCs w:val="16"/>
    </w:rPr>
  </w:style>
  <w:style w:type="paragraph" w:styleId="Kommentartext">
    <w:name w:val="annotation text"/>
    <w:basedOn w:val="Standard"/>
    <w:link w:val="KommentartextZchn"/>
    <w:uiPriority w:val="99"/>
    <w:unhideWhenUsed/>
    <w:rsid w:val="00127A03"/>
    <w:pPr>
      <w:spacing w:line="240" w:lineRule="auto"/>
    </w:pPr>
    <w:rPr>
      <w:sz w:val="20"/>
      <w:szCs w:val="20"/>
    </w:rPr>
  </w:style>
  <w:style w:type="character" w:customStyle="1" w:styleId="KommentartextZchn">
    <w:name w:val="Kommentartext Zchn"/>
    <w:basedOn w:val="Absatz-Standardschriftart"/>
    <w:link w:val="Kommentartext"/>
    <w:uiPriority w:val="99"/>
    <w:rsid w:val="00127A03"/>
    <w:rPr>
      <w:lang w:val="en-US" w:eastAsia="en-US"/>
    </w:rPr>
  </w:style>
  <w:style w:type="paragraph" w:styleId="Kommentarthema">
    <w:name w:val="annotation subject"/>
    <w:basedOn w:val="Kommentartext"/>
    <w:next w:val="Kommentartext"/>
    <w:link w:val="KommentarthemaZchn"/>
    <w:uiPriority w:val="99"/>
    <w:semiHidden/>
    <w:unhideWhenUsed/>
    <w:rsid w:val="00127A03"/>
    <w:rPr>
      <w:b/>
      <w:bCs/>
    </w:rPr>
  </w:style>
  <w:style w:type="character" w:customStyle="1" w:styleId="KommentarthemaZchn">
    <w:name w:val="Kommentarthema Zchn"/>
    <w:basedOn w:val="KommentartextZchn"/>
    <w:link w:val="Kommentarthema"/>
    <w:uiPriority w:val="99"/>
    <w:semiHidden/>
    <w:rsid w:val="00127A03"/>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9533072">
      <w:bodyDiv w:val="1"/>
      <w:marLeft w:val="0"/>
      <w:marRight w:val="0"/>
      <w:marTop w:val="0"/>
      <w:marBottom w:val="0"/>
      <w:divBdr>
        <w:top w:val="none" w:sz="0" w:space="0" w:color="auto"/>
        <w:left w:val="none" w:sz="0" w:space="0" w:color="auto"/>
        <w:bottom w:val="none" w:sz="0" w:space="0" w:color="auto"/>
        <w:right w:val="none" w:sz="0" w:space="0" w:color="auto"/>
      </w:divBdr>
    </w:div>
    <w:div w:id="489062165">
      <w:bodyDiv w:val="1"/>
      <w:marLeft w:val="0"/>
      <w:marRight w:val="0"/>
      <w:marTop w:val="0"/>
      <w:marBottom w:val="0"/>
      <w:divBdr>
        <w:top w:val="none" w:sz="0" w:space="0" w:color="auto"/>
        <w:left w:val="none" w:sz="0" w:space="0" w:color="auto"/>
        <w:bottom w:val="none" w:sz="0" w:space="0" w:color="auto"/>
        <w:right w:val="none" w:sz="0" w:space="0" w:color="auto"/>
      </w:divBdr>
    </w:div>
    <w:div w:id="1342394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4.jpeg"/><Relationship Id="rId1" Type="http://schemas.openxmlformats.org/officeDocument/2006/relationships/image" Target="media/image3.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2.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3.xml><?xml version="1.0" encoding="utf-8"?>
<ds:datastoreItem xmlns:ds="http://schemas.openxmlformats.org/officeDocument/2006/customXml" ds:itemID="{8883571B-6EB5-46C4-82A1-9D7B281C8275}">
  <ds:schemaRefs>
    <ds:schemaRef ds:uri="http://schemas.openxmlformats.org/officeDocument/2006/bibliography"/>
  </ds:schemaRefs>
</ds:datastoreItem>
</file>

<file path=customXml/itemProps4.xml><?xml version="1.0" encoding="utf-8"?>
<ds:datastoreItem xmlns:ds="http://schemas.openxmlformats.org/officeDocument/2006/customXml" ds:itemID="{39E4A94D-918C-4084-AD31-AF3734C9C2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856</Words>
  <Characters>4882</Characters>
  <Application>Microsoft Office Word</Application>
  <DocSecurity>0</DocSecurity>
  <Lines>40</Lines>
  <Paragraphs>11</Paragraphs>
  <ScaleCrop>false</ScaleCrop>
  <Company/>
  <LinksUpToDate>false</LinksUpToDate>
  <CharactersWithSpaces>5727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Manzenreiter, Eva</cp:lastModifiedBy>
  <cp:revision>28</cp:revision>
  <dcterms:created xsi:type="dcterms:W3CDTF">2025-08-14T11:04:00Z</dcterms:created>
  <dcterms:modified xsi:type="dcterms:W3CDTF">2025-09-15T10:01:00Z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