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75018C" w14:textId="592F9817" w:rsidR="001906A8" w:rsidRPr="009B7617" w:rsidRDefault="00617DF9" w:rsidP="001906A8">
      <w:pPr>
        <w:spacing w:after="120" w:line="276" w:lineRule="auto"/>
        <w:jc w:val="both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 xml:space="preserve">Weltpremiere: </w:t>
      </w:r>
      <w:r w:rsidR="009B7617" w:rsidRPr="009B7617">
        <w:rPr>
          <w:rFonts w:ascii="Arial" w:hAnsi="Arial" w:cs="Arial"/>
          <w:lang w:val="de-DE"/>
        </w:rPr>
        <w:t xml:space="preserve">DMU 20 </w:t>
      </w:r>
      <w:r w:rsidR="009B7617">
        <w:rPr>
          <w:rFonts w:ascii="Arial" w:hAnsi="Arial" w:cs="Arial"/>
          <w:lang w:val="de-DE"/>
        </w:rPr>
        <w:t xml:space="preserve">linear </w:t>
      </w:r>
    </w:p>
    <w:p w14:paraId="72C91A3E" w14:textId="37D3A9FB" w:rsidR="001906A8" w:rsidRPr="009B7617" w:rsidRDefault="009B7617" w:rsidP="001906A8">
      <w:pPr>
        <w:pStyle w:val="02Aufzhlung"/>
        <w:numPr>
          <w:ilvl w:val="0"/>
          <w:numId w:val="0"/>
        </w:numPr>
        <w:tabs>
          <w:tab w:val="clear" w:pos="340"/>
          <w:tab w:val="left" w:pos="227"/>
        </w:tabs>
        <w:spacing w:line="360" w:lineRule="auto"/>
        <w:rPr>
          <w:rFonts w:ascii="Arial" w:hAnsi="Arial" w:cs="Arial"/>
          <w:b/>
          <w:color w:val="000000" w:themeColor="text1"/>
        </w:rPr>
      </w:pPr>
      <w:r w:rsidRPr="009B7617">
        <w:rPr>
          <w:rFonts w:ascii="Arial" w:hAnsi="Arial" w:cs="Arial"/>
          <w:b/>
          <w:bCs/>
          <w:color w:val="000000" w:themeColor="text1"/>
          <w:spacing w:val="2"/>
          <w:sz w:val="35"/>
          <w:szCs w:val="35"/>
        </w:rPr>
        <w:t>Präzise, kompakt und d</w:t>
      </w:r>
      <w:r>
        <w:rPr>
          <w:rFonts w:ascii="Arial" w:hAnsi="Arial" w:cs="Arial"/>
          <w:b/>
          <w:bCs/>
          <w:color w:val="000000" w:themeColor="text1"/>
          <w:spacing w:val="2"/>
          <w:sz w:val="35"/>
          <w:szCs w:val="35"/>
        </w:rPr>
        <w:t>ynamisch</w:t>
      </w:r>
    </w:p>
    <w:p w14:paraId="1D1F81F3" w14:textId="1BF22F9C" w:rsidR="00607D11" w:rsidRPr="00607D11" w:rsidRDefault="001906A8" w:rsidP="00607D11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2522CFE7">
        <w:rPr>
          <w:rFonts w:ascii="Arial" w:eastAsia="Calibri" w:hAnsi="Arial" w:cs="Arial"/>
          <w:b/>
          <w:bCs/>
          <w:color w:val="000000" w:themeColor="text1"/>
          <w:lang w:val="de-DE"/>
        </w:rPr>
        <w:t xml:space="preserve">München. </w:t>
      </w:r>
      <w:r w:rsidR="004F1063" w:rsidRPr="2522CFE7">
        <w:rPr>
          <w:rFonts w:ascii="Arial" w:eastAsia="Calibri" w:hAnsi="Arial" w:cs="Arial"/>
          <w:color w:val="000000" w:themeColor="text1"/>
          <w:lang w:val="de-DE"/>
        </w:rPr>
        <w:t>Mit der neuen DMU 20 linear präsentiert DMG MORI sein genauestes 5-Achs-Si</w:t>
      </w:r>
      <w:r w:rsidR="008E1AE2" w:rsidRPr="2522CFE7">
        <w:rPr>
          <w:rFonts w:ascii="Arial" w:eastAsia="Calibri" w:hAnsi="Arial" w:cs="Arial"/>
          <w:color w:val="000000" w:themeColor="text1"/>
          <w:lang w:val="de-DE"/>
        </w:rPr>
        <w:t>m</w:t>
      </w:r>
      <w:r w:rsidR="004F1063" w:rsidRPr="2522CFE7">
        <w:rPr>
          <w:rFonts w:ascii="Arial" w:eastAsia="Calibri" w:hAnsi="Arial" w:cs="Arial"/>
          <w:color w:val="000000" w:themeColor="text1"/>
          <w:lang w:val="de-DE"/>
        </w:rPr>
        <w:t>ultanbearbeitungszentrum und somit eine ideale Lösung für höchste Qualitätsansprüche in der Mikro- und Feinmechanik</w:t>
      </w:r>
      <w:r w:rsidR="006C0ECF">
        <w:rPr>
          <w:rFonts w:ascii="Arial" w:eastAsia="Calibri" w:hAnsi="Arial" w:cs="Arial"/>
          <w:color w:val="000000" w:themeColor="text1"/>
          <w:lang w:val="de-DE"/>
        </w:rPr>
        <w:t>,</w:t>
      </w:r>
      <w:r w:rsidR="7FC2FD26" w:rsidRPr="2522CFE7">
        <w:rPr>
          <w:rFonts w:ascii="Arial" w:eastAsia="Calibri" w:hAnsi="Arial" w:cs="Arial"/>
          <w:color w:val="000000" w:themeColor="text1"/>
          <w:lang w:val="de-DE"/>
        </w:rPr>
        <w:t xml:space="preserve"> im Werkzeug</w:t>
      </w:r>
      <w:r w:rsidR="00C243F3" w:rsidRPr="2522CFE7">
        <w:rPr>
          <w:rFonts w:ascii="Arial" w:eastAsia="Calibri" w:hAnsi="Arial" w:cs="Arial"/>
          <w:color w:val="000000" w:themeColor="text1"/>
          <w:lang w:val="de-DE"/>
        </w:rPr>
        <w:t>- und</w:t>
      </w:r>
      <w:r w:rsidR="7FC2FD26" w:rsidRPr="2522CFE7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2DA0BD2C" w:rsidRPr="2522CFE7">
        <w:rPr>
          <w:rFonts w:ascii="Arial" w:eastAsia="Calibri" w:hAnsi="Arial" w:cs="Arial"/>
          <w:color w:val="000000" w:themeColor="text1"/>
          <w:lang w:val="de-DE"/>
        </w:rPr>
        <w:t>Formenbau</w:t>
      </w:r>
      <w:r w:rsidR="00C53091">
        <w:rPr>
          <w:rFonts w:ascii="Arial" w:eastAsia="Calibri" w:hAnsi="Arial" w:cs="Arial"/>
          <w:color w:val="000000" w:themeColor="text1"/>
          <w:lang w:val="de-DE"/>
        </w:rPr>
        <w:t xml:space="preserve"> (Die &amp; </w:t>
      </w:r>
      <w:proofErr w:type="spellStart"/>
      <w:r w:rsidR="00C53091">
        <w:rPr>
          <w:rFonts w:ascii="Arial" w:eastAsia="Calibri" w:hAnsi="Arial" w:cs="Arial"/>
          <w:color w:val="000000" w:themeColor="text1"/>
          <w:lang w:val="de-DE"/>
        </w:rPr>
        <w:t>Mold</w:t>
      </w:r>
      <w:proofErr w:type="spellEnd"/>
      <w:r w:rsidR="00C53091">
        <w:rPr>
          <w:rFonts w:ascii="Arial" w:eastAsia="Calibri" w:hAnsi="Arial" w:cs="Arial"/>
          <w:color w:val="000000" w:themeColor="text1"/>
          <w:lang w:val="de-DE"/>
        </w:rPr>
        <w:t>) oder im Bereich Mobility.</w:t>
      </w:r>
      <w:r w:rsidR="004F637C" w:rsidRPr="004F637C">
        <w:rPr>
          <w:rFonts w:ascii="Arial" w:eastAsia="Calibri" w:hAnsi="Arial" w:cs="Arial"/>
          <w:color w:val="000000" w:themeColor="text1"/>
          <w:lang w:val="de-DE"/>
          <w14:ligatures w14:val="none"/>
        </w:rPr>
        <w:t xml:space="preserve"> </w:t>
      </w:r>
      <w:r w:rsidR="004F637C" w:rsidRPr="004F637C">
        <w:rPr>
          <w:rFonts w:ascii="Arial" w:eastAsia="Calibri" w:hAnsi="Arial" w:cs="Arial"/>
          <w:color w:val="000000" w:themeColor="text1"/>
          <w:lang w:val="de-DE"/>
        </w:rPr>
        <w:t xml:space="preserve">Sie bearbeitet beispielsweise Uhrenkomponenten, Elektroden aus </w:t>
      </w:r>
      <w:proofErr w:type="gramStart"/>
      <w:r w:rsidR="004F637C" w:rsidRPr="004F637C">
        <w:rPr>
          <w:rFonts w:ascii="Arial" w:eastAsia="Calibri" w:hAnsi="Arial" w:cs="Arial"/>
          <w:color w:val="000000" w:themeColor="text1"/>
          <w:lang w:val="de-DE"/>
        </w:rPr>
        <w:t>Graphit</w:t>
      </w:r>
      <w:proofErr w:type="gramEnd"/>
      <w:r w:rsidR="004F637C" w:rsidRPr="004F637C">
        <w:rPr>
          <w:rFonts w:ascii="Arial" w:eastAsia="Calibri" w:hAnsi="Arial" w:cs="Arial"/>
          <w:color w:val="000000" w:themeColor="text1"/>
          <w:lang w:val="de-DE"/>
        </w:rPr>
        <w:t xml:space="preserve"> und Kupfer oder auch Impeller</w:t>
      </w:r>
      <w:r w:rsidR="2DA0BD2C" w:rsidRPr="2522CFE7">
        <w:rPr>
          <w:rFonts w:ascii="Arial" w:eastAsia="Calibri" w:hAnsi="Arial" w:cs="Arial"/>
          <w:color w:val="000000" w:themeColor="text1"/>
          <w:lang w:val="de-DE"/>
        </w:rPr>
        <w:t>.</w:t>
      </w:r>
      <w:r w:rsidR="004F1063" w:rsidRPr="2522CFE7">
        <w:rPr>
          <w:rFonts w:ascii="Arial" w:eastAsia="Calibri" w:hAnsi="Arial" w:cs="Arial"/>
          <w:color w:val="000000" w:themeColor="text1"/>
          <w:lang w:val="de-DE"/>
        </w:rPr>
        <w:t xml:space="preserve"> Die </w:t>
      </w:r>
      <w:proofErr w:type="gramStart"/>
      <w:r w:rsidR="004F1063" w:rsidRPr="2522CFE7">
        <w:rPr>
          <w:rFonts w:ascii="Arial" w:eastAsia="Calibri" w:hAnsi="Arial" w:cs="Arial"/>
          <w:color w:val="000000" w:themeColor="text1"/>
          <w:lang w:val="de-DE"/>
        </w:rPr>
        <w:t>extrem kompakte</w:t>
      </w:r>
      <w:proofErr w:type="gramEnd"/>
      <w:r w:rsidR="004F1063" w:rsidRPr="2522CFE7">
        <w:rPr>
          <w:rFonts w:ascii="Arial" w:eastAsia="Calibri" w:hAnsi="Arial" w:cs="Arial"/>
          <w:color w:val="000000" w:themeColor="text1"/>
          <w:lang w:val="de-DE"/>
        </w:rPr>
        <w:t xml:space="preserve"> Maschine </w:t>
      </w:r>
      <w:r w:rsidR="64A75836" w:rsidRPr="2522CFE7">
        <w:rPr>
          <w:rFonts w:ascii="Arial" w:eastAsia="Calibri" w:hAnsi="Arial" w:cs="Arial"/>
          <w:color w:val="000000" w:themeColor="text1"/>
          <w:lang w:val="de-DE"/>
        </w:rPr>
        <w:t>(3,8 m</w:t>
      </w:r>
      <w:r w:rsidR="64A75836" w:rsidRPr="00D66416">
        <w:rPr>
          <w:rFonts w:ascii="Arial" w:eastAsia="Calibri" w:hAnsi="Arial" w:cs="Arial"/>
          <w:color w:val="000000" w:themeColor="text1"/>
          <w:vertAlign w:val="superscript"/>
          <w:lang w:val="de-DE"/>
        </w:rPr>
        <w:t>2</w:t>
      </w:r>
      <w:r w:rsidR="64A75836" w:rsidRPr="2522CFE7">
        <w:rPr>
          <w:rFonts w:ascii="Arial" w:eastAsia="Calibri" w:hAnsi="Arial" w:cs="Arial"/>
          <w:color w:val="000000" w:themeColor="text1"/>
          <w:lang w:val="de-DE"/>
        </w:rPr>
        <w:t xml:space="preserve">) </w:t>
      </w:r>
      <w:r w:rsidR="004F1063" w:rsidRPr="2522CFE7">
        <w:rPr>
          <w:rFonts w:ascii="Arial" w:eastAsia="Calibri" w:hAnsi="Arial" w:cs="Arial"/>
          <w:color w:val="000000" w:themeColor="text1"/>
          <w:lang w:val="de-DE"/>
        </w:rPr>
        <w:t>vereint Präzision und Dynamik auf kleinstem Raum. Die steife und thermisch stabile Basis dafür bilde</w:t>
      </w:r>
      <w:r w:rsidR="005F790E" w:rsidRPr="2522CFE7">
        <w:rPr>
          <w:rFonts w:ascii="Arial" w:eastAsia="Calibri" w:hAnsi="Arial" w:cs="Arial"/>
          <w:color w:val="000000" w:themeColor="text1"/>
          <w:lang w:val="de-DE"/>
        </w:rPr>
        <w:t>n</w:t>
      </w:r>
      <w:r w:rsidR="004F1063" w:rsidRPr="2522CFE7">
        <w:rPr>
          <w:rFonts w:ascii="Arial" w:eastAsia="Calibri" w:hAnsi="Arial" w:cs="Arial"/>
          <w:color w:val="000000" w:themeColor="text1"/>
          <w:lang w:val="de-DE"/>
        </w:rPr>
        <w:t xml:space="preserve"> ein FEM-optimiertes </w:t>
      </w:r>
      <w:proofErr w:type="spellStart"/>
      <w:r w:rsidR="004F1063" w:rsidRPr="2522CFE7">
        <w:rPr>
          <w:rFonts w:ascii="Arial" w:eastAsia="Calibri" w:hAnsi="Arial" w:cs="Arial"/>
          <w:color w:val="000000" w:themeColor="text1"/>
          <w:lang w:val="de-DE"/>
        </w:rPr>
        <w:t>Gussbett</w:t>
      </w:r>
      <w:proofErr w:type="spellEnd"/>
      <w:r w:rsidR="004C7193" w:rsidRPr="2522CFE7">
        <w:rPr>
          <w:rFonts w:ascii="Arial" w:eastAsia="Calibri" w:hAnsi="Arial" w:cs="Arial"/>
          <w:color w:val="000000" w:themeColor="text1"/>
          <w:lang w:val="de-DE"/>
        </w:rPr>
        <w:t xml:space="preserve"> und die thermosymmetrische Gantry-Bauweise. </w:t>
      </w:r>
      <w:r w:rsidR="004F1063" w:rsidRPr="2522CFE7">
        <w:rPr>
          <w:rFonts w:ascii="Arial" w:eastAsia="Calibri" w:hAnsi="Arial" w:cs="Arial"/>
          <w:color w:val="000000" w:themeColor="text1"/>
          <w:lang w:val="de-DE"/>
        </w:rPr>
        <w:t xml:space="preserve">Zusammen mit einem fein abgestimmten und hochsensiblen Temperaturmanagement sowie Wegmesssystemen von </w:t>
      </w:r>
      <w:proofErr w:type="spellStart"/>
      <w:r w:rsidR="004F1063" w:rsidRPr="2522CFE7">
        <w:rPr>
          <w:rFonts w:ascii="Arial" w:eastAsia="Calibri" w:hAnsi="Arial" w:cs="Arial"/>
          <w:color w:val="000000" w:themeColor="text1"/>
          <w:lang w:val="de-DE"/>
        </w:rPr>
        <w:t>Magnescale</w:t>
      </w:r>
      <w:proofErr w:type="spellEnd"/>
      <w:r w:rsidR="004F1063" w:rsidRPr="2522CFE7">
        <w:rPr>
          <w:rFonts w:ascii="Arial" w:eastAsia="Calibri" w:hAnsi="Arial" w:cs="Arial"/>
          <w:color w:val="000000" w:themeColor="text1"/>
          <w:lang w:val="de-DE"/>
        </w:rPr>
        <w:t xml:space="preserve"> garantiert die DMU</w:t>
      </w:r>
      <w:r w:rsidR="008D478C" w:rsidRPr="2522CFE7">
        <w:rPr>
          <w:rFonts w:ascii="Arial" w:eastAsia="Calibri" w:hAnsi="Arial" w:cs="Arial"/>
          <w:color w:val="000000" w:themeColor="text1"/>
          <w:lang w:val="de-DE"/>
        </w:rPr>
        <w:t> </w:t>
      </w:r>
      <w:r w:rsidR="004F1063" w:rsidRPr="2522CFE7">
        <w:rPr>
          <w:rFonts w:ascii="Arial" w:eastAsia="Calibri" w:hAnsi="Arial" w:cs="Arial"/>
          <w:color w:val="000000" w:themeColor="text1"/>
          <w:lang w:val="de-DE"/>
        </w:rPr>
        <w:t>20</w:t>
      </w:r>
      <w:r w:rsidR="008D478C" w:rsidRPr="2522CFE7">
        <w:rPr>
          <w:rFonts w:ascii="Arial" w:eastAsia="Calibri" w:hAnsi="Arial" w:cs="Arial"/>
          <w:color w:val="000000" w:themeColor="text1"/>
          <w:lang w:val="de-DE"/>
        </w:rPr>
        <w:t> </w:t>
      </w:r>
      <w:r w:rsidR="004F1063" w:rsidRPr="2522CFE7">
        <w:rPr>
          <w:rFonts w:ascii="Arial" w:eastAsia="Calibri" w:hAnsi="Arial" w:cs="Arial"/>
          <w:color w:val="000000" w:themeColor="text1"/>
          <w:lang w:val="de-DE"/>
        </w:rPr>
        <w:t>linear Langzeitstabilität und absolute Maßgenauigkeit – auch bei komplexen Bearbeitungen und langen Laufzeiten</w:t>
      </w:r>
      <w:r w:rsidR="2530D104" w:rsidRPr="2522CFE7">
        <w:rPr>
          <w:rFonts w:ascii="Arial" w:eastAsia="Calibri" w:hAnsi="Arial" w:cs="Arial"/>
          <w:color w:val="000000" w:themeColor="text1"/>
          <w:lang w:val="de-DE"/>
        </w:rPr>
        <w:t xml:space="preserve"> im Bereich wenige</w:t>
      </w:r>
      <w:r w:rsidR="009A3D37" w:rsidRPr="2522CFE7">
        <w:rPr>
          <w:rFonts w:ascii="Arial" w:eastAsia="Calibri" w:hAnsi="Arial" w:cs="Arial"/>
          <w:color w:val="000000" w:themeColor="text1"/>
          <w:lang w:val="de-DE"/>
        </w:rPr>
        <w:t>r</w:t>
      </w:r>
      <w:r w:rsidR="2530D104" w:rsidRPr="2522CFE7">
        <w:rPr>
          <w:rFonts w:ascii="Arial" w:eastAsia="Calibri" w:hAnsi="Arial" w:cs="Arial"/>
          <w:color w:val="000000" w:themeColor="text1"/>
          <w:lang w:val="de-DE"/>
        </w:rPr>
        <w:t xml:space="preserve"> µm.</w:t>
      </w:r>
      <w:r w:rsidR="004F1063" w:rsidRPr="2522CFE7">
        <w:rPr>
          <w:rFonts w:ascii="Arial" w:eastAsia="Calibri" w:hAnsi="Arial" w:cs="Arial"/>
          <w:color w:val="000000" w:themeColor="text1"/>
          <w:lang w:val="de-DE"/>
        </w:rPr>
        <w:t xml:space="preserve"> Die hohe Dynamik ist den verschleißfreien Linearantrieben zu verdanken.</w:t>
      </w:r>
    </w:p>
    <w:p w14:paraId="4BB74C4B" w14:textId="5CC919F6" w:rsidR="008E1AE2" w:rsidRPr="004C7193" w:rsidRDefault="004C7193" w:rsidP="00607D11">
      <w:pPr>
        <w:spacing w:after="120" w:line="276" w:lineRule="auto"/>
        <w:jc w:val="both"/>
        <w:rPr>
          <w:rFonts w:ascii="Arial" w:eastAsia="Calibri" w:hAnsi="Arial" w:cs="Arial"/>
          <w:b/>
          <w:color w:val="000000" w:themeColor="text1"/>
          <w:lang w:val="de-DE"/>
        </w:rPr>
      </w:pPr>
      <w:r w:rsidRPr="004C7193">
        <w:rPr>
          <w:rFonts w:ascii="Arial" w:eastAsia="Calibri" w:hAnsi="Arial" w:cs="Arial"/>
          <w:b/>
          <w:color w:val="000000" w:themeColor="text1"/>
          <w:lang w:val="de-DE"/>
        </w:rPr>
        <w:t>Flexibler Arbeitsraum mit großem S</w:t>
      </w:r>
      <w:r>
        <w:rPr>
          <w:rFonts w:ascii="Arial" w:eastAsia="Calibri" w:hAnsi="Arial" w:cs="Arial"/>
          <w:b/>
          <w:color w:val="000000" w:themeColor="text1"/>
          <w:lang w:val="de-DE"/>
        </w:rPr>
        <w:t>chwenkbereich</w:t>
      </w:r>
    </w:p>
    <w:p w14:paraId="67E93A1A" w14:textId="77777777" w:rsidR="00607D11" w:rsidRPr="00004FE2" w:rsidRDefault="008E1AE2" w:rsidP="00607D11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4942FE23">
        <w:rPr>
          <w:rFonts w:ascii="Arial" w:eastAsia="Calibri" w:hAnsi="Arial" w:cs="Arial"/>
          <w:color w:val="000000" w:themeColor="text1"/>
          <w:lang w:val="de-DE"/>
        </w:rPr>
        <w:t>Die DMU 20 linear bearbeitet Werkstücke</w:t>
      </w:r>
      <w:r w:rsidR="00342233" w:rsidRPr="4942FE23">
        <w:rPr>
          <w:rFonts w:ascii="Arial" w:eastAsia="Calibri" w:hAnsi="Arial" w:cs="Arial"/>
          <w:color w:val="000000" w:themeColor="text1"/>
          <w:lang w:val="de-DE"/>
        </w:rPr>
        <w:t xml:space="preserve"> bis </w:t>
      </w:r>
      <w:r w:rsidRPr="4942FE23">
        <w:rPr>
          <w:rFonts w:ascii="Arial" w:eastAsia="Calibri" w:hAnsi="Arial" w:cs="Arial"/>
          <w:color w:val="000000" w:themeColor="text1"/>
          <w:lang w:val="de-DE"/>
        </w:rPr>
        <w:t>ø</w:t>
      </w:r>
      <w:r w:rsidR="00342233" w:rsidRPr="4942FE23">
        <w:rPr>
          <w:rFonts w:ascii="Arial" w:eastAsia="Calibri" w:hAnsi="Arial" w:cs="Arial"/>
          <w:color w:val="000000" w:themeColor="text1"/>
          <w:lang w:val="de-DE"/>
        </w:rPr>
        <w:t xml:space="preserve"> 220 x 283 mm bei Verfahrwegen von </w:t>
      </w:r>
      <w:r w:rsidR="006C2955">
        <w:rPr>
          <w:rFonts w:ascii="Arial" w:eastAsia="Calibri" w:hAnsi="Arial" w:cs="Arial"/>
          <w:color w:val="000000" w:themeColor="text1"/>
          <w:lang w:val="de-DE"/>
        </w:rPr>
        <w:br/>
      </w:r>
      <w:r w:rsidR="00342233" w:rsidRPr="4942FE23">
        <w:rPr>
          <w:rFonts w:ascii="Arial" w:eastAsia="Calibri" w:hAnsi="Arial" w:cs="Arial"/>
          <w:color w:val="000000" w:themeColor="text1"/>
          <w:lang w:val="de-DE"/>
        </w:rPr>
        <w:t xml:space="preserve">220 x 370 x 290 mm. Die A-Achse </w:t>
      </w:r>
      <w:r w:rsidRPr="4942FE23">
        <w:rPr>
          <w:rFonts w:ascii="Arial" w:eastAsia="Calibri" w:hAnsi="Arial" w:cs="Arial"/>
          <w:color w:val="000000" w:themeColor="text1"/>
          <w:lang w:val="de-DE"/>
        </w:rPr>
        <w:t>schwenkt von</w:t>
      </w:r>
      <w:r w:rsidR="00342233" w:rsidRPr="4942FE23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506687" w:rsidRPr="4942FE23">
        <w:rPr>
          <w:rFonts w:ascii="Arial" w:eastAsia="Calibri" w:hAnsi="Arial" w:cs="Arial"/>
          <w:color w:val="000000" w:themeColor="text1"/>
          <w:lang w:val="de-DE"/>
        </w:rPr>
        <w:t>+130</w:t>
      </w:r>
      <w:r w:rsidR="07CC23F2" w:rsidRPr="4942FE23">
        <w:rPr>
          <w:rFonts w:ascii="Arial" w:eastAsia="Calibri" w:hAnsi="Arial" w:cs="Arial"/>
          <w:color w:val="000000" w:themeColor="text1"/>
          <w:lang w:val="de-DE"/>
        </w:rPr>
        <w:t>°</w:t>
      </w:r>
      <w:r w:rsidR="00342233" w:rsidRPr="4942FE23">
        <w:rPr>
          <w:rFonts w:ascii="Arial" w:eastAsia="Calibri" w:hAnsi="Arial" w:cs="Arial"/>
          <w:color w:val="000000" w:themeColor="text1"/>
          <w:lang w:val="de-DE"/>
        </w:rPr>
        <w:t xml:space="preserve"> bis </w:t>
      </w:r>
      <w:r w:rsidR="00506687" w:rsidRPr="4942FE23">
        <w:rPr>
          <w:rFonts w:ascii="Arial" w:eastAsia="Calibri" w:hAnsi="Arial" w:cs="Arial"/>
          <w:color w:val="000000" w:themeColor="text1"/>
          <w:lang w:val="de-DE"/>
        </w:rPr>
        <w:t>-93</w:t>
      </w:r>
      <w:r w:rsidR="76DF5A14" w:rsidRPr="4942FE23">
        <w:rPr>
          <w:rFonts w:ascii="Arial" w:eastAsia="Calibri" w:hAnsi="Arial" w:cs="Arial"/>
          <w:color w:val="000000" w:themeColor="text1"/>
          <w:lang w:val="de-DE"/>
        </w:rPr>
        <w:t>°</w:t>
      </w:r>
      <w:r w:rsidRPr="4942FE23">
        <w:rPr>
          <w:rFonts w:ascii="Arial" w:eastAsia="Calibri" w:hAnsi="Arial" w:cs="Arial"/>
          <w:color w:val="000000" w:themeColor="text1"/>
          <w:lang w:val="de-DE"/>
        </w:rPr>
        <w:t>,</w:t>
      </w:r>
      <w:r w:rsidR="00342233" w:rsidRPr="4942FE23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Pr="4942FE23">
        <w:rPr>
          <w:rFonts w:ascii="Arial" w:eastAsia="Calibri" w:hAnsi="Arial" w:cs="Arial"/>
          <w:color w:val="000000" w:themeColor="text1"/>
          <w:lang w:val="de-DE"/>
        </w:rPr>
        <w:t>was</w:t>
      </w:r>
      <w:r w:rsidR="00342233" w:rsidRPr="4942FE23">
        <w:rPr>
          <w:rFonts w:ascii="Arial" w:eastAsia="Calibri" w:hAnsi="Arial" w:cs="Arial"/>
          <w:color w:val="000000" w:themeColor="text1"/>
          <w:lang w:val="de-DE"/>
        </w:rPr>
        <w:t xml:space="preserve"> flexible Bearbeitungsstrategien erlaubt</w:t>
      </w:r>
      <w:r w:rsidRPr="4942FE23">
        <w:rPr>
          <w:rFonts w:ascii="Arial" w:eastAsia="Calibri" w:hAnsi="Arial" w:cs="Arial"/>
          <w:color w:val="000000" w:themeColor="text1"/>
          <w:lang w:val="de-DE"/>
        </w:rPr>
        <w:t xml:space="preserve"> und</w:t>
      </w:r>
      <w:r w:rsidR="00342233" w:rsidRPr="4942FE23">
        <w:rPr>
          <w:rFonts w:ascii="Arial" w:eastAsia="Calibri" w:hAnsi="Arial" w:cs="Arial"/>
          <w:color w:val="000000" w:themeColor="text1"/>
          <w:lang w:val="de-DE"/>
        </w:rPr>
        <w:t xml:space="preserve"> die Sicht auf </w:t>
      </w:r>
      <w:r w:rsidR="37A2520F" w:rsidRPr="4942FE23">
        <w:rPr>
          <w:rFonts w:ascii="Arial" w:eastAsia="Calibri" w:hAnsi="Arial" w:cs="Arial"/>
          <w:color w:val="000000" w:themeColor="text1"/>
          <w:lang w:val="de-DE"/>
        </w:rPr>
        <w:t>das Werkstück</w:t>
      </w:r>
      <w:r w:rsidR="00342233" w:rsidRPr="4942FE23">
        <w:rPr>
          <w:rFonts w:ascii="Arial" w:eastAsia="Calibri" w:hAnsi="Arial" w:cs="Arial"/>
          <w:color w:val="000000" w:themeColor="text1"/>
          <w:lang w:val="de-DE"/>
        </w:rPr>
        <w:t xml:space="preserve"> verbessert. </w:t>
      </w:r>
      <w:r w:rsidR="004C7193" w:rsidRPr="4942FE23">
        <w:rPr>
          <w:rFonts w:ascii="Arial" w:eastAsia="Calibri" w:hAnsi="Arial" w:cs="Arial"/>
          <w:color w:val="000000" w:themeColor="text1"/>
          <w:lang w:val="de-DE"/>
        </w:rPr>
        <w:t>Eine 4-fach-Drehdurchführung erlaubt die Vakuumspannung von Bauteilen. Dies schafft maximale Flexibilität bei der Spannmittelwahl – i</w:t>
      </w:r>
      <w:r w:rsidR="004C7193" w:rsidRPr="001E23F4">
        <w:rPr>
          <w:rFonts w:ascii="Arial" w:eastAsia="Calibri" w:hAnsi="Arial" w:cs="Arial"/>
          <w:color w:val="000000" w:themeColor="text1"/>
          <w:lang w:val="de-DE"/>
        </w:rPr>
        <w:t xml:space="preserve">nsbesondere bei empfindlichen oder dünnwandigen Werkstücken. </w:t>
      </w:r>
      <w:r w:rsidR="00342233" w:rsidRPr="001E23F4">
        <w:rPr>
          <w:rFonts w:ascii="Arial" w:eastAsia="Calibri" w:hAnsi="Arial" w:cs="Arial"/>
          <w:color w:val="000000" w:themeColor="text1"/>
          <w:lang w:val="de-DE"/>
        </w:rPr>
        <w:t xml:space="preserve">Die C-Achse </w:t>
      </w:r>
      <w:r w:rsidRPr="001E23F4">
        <w:rPr>
          <w:rFonts w:ascii="Arial" w:eastAsia="Calibri" w:hAnsi="Arial" w:cs="Arial"/>
          <w:color w:val="000000" w:themeColor="text1"/>
          <w:lang w:val="de-DE"/>
        </w:rPr>
        <w:t>lässt sich mit bis zu</w:t>
      </w:r>
      <w:r w:rsidR="00342233" w:rsidRPr="001E23F4">
        <w:rPr>
          <w:rFonts w:ascii="Arial" w:eastAsia="Calibri" w:hAnsi="Arial" w:cs="Arial"/>
          <w:color w:val="000000" w:themeColor="text1"/>
          <w:lang w:val="de-DE"/>
        </w:rPr>
        <w:t xml:space="preserve"> 150 min</w:t>
      </w:r>
      <w:r w:rsidR="00342233" w:rsidRPr="001E23F4">
        <w:rPr>
          <w:rFonts w:ascii="Cambria Math" w:eastAsia="Calibri" w:hAnsi="Cambria Math" w:cs="Cambria Math"/>
          <w:color w:val="000000" w:themeColor="text1"/>
          <w:lang w:val="de-DE"/>
        </w:rPr>
        <w:t>⁻</w:t>
      </w:r>
      <w:r w:rsidR="00342233" w:rsidRPr="001E23F4">
        <w:rPr>
          <w:rFonts w:ascii="Arial" w:eastAsia="Calibri" w:hAnsi="Arial" w:cs="Arial"/>
          <w:color w:val="000000" w:themeColor="text1"/>
          <w:lang w:val="de-DE"/>
        </w:rPr>
        <w:t xml:space="preserve">¹, optional </w:t>
      </w:r>
      <w:r w:rsidRPr="001E23F4">
        <w:rPr>
          <w:rFonts w:ascii="Arial" w:eastAsia="Calibri" w:hAnsi="Arial" w:cs="Arial"/>
          <w:color w:val="000000" w:themeColor="text1"/>
          <w:lang w:val="de-DE"/>
        </w:rPr>
        <w:t>1</w:t>
      </w:r>
      <w:r w:rsidR="00342233" w:rsidRPr="001E23F4">
        <w:rPr>
          <w:rFonts w:ascii="Arial" w:eastAsia="Calibri" w:hAnsi="Arial" w:cs="Arial"/>
          <w:color w:val="000000" w:themeColor="text1"/>
          <w:lang w:val="de-DE"/>
        </w:rPr>
        <w:t>.500 min</w:t>
      </w:r>
      <w:r w:rsidR="00342233" w:rsidRPr="001E23F4">
        <w:rPr>
          <w:rFonts w:ascii="Cambria Math" w:eastAsia="Calibri" w:hAnsi="Cambria Math" w:cs="Cambria Math"/>
          <w:color w:val="000000" w:themeColor="text1"/>
          <w:lang w:val="de-DE"/>
        </w:rPr>
        <w:t>⁻</w:t>
      </w:r>
      <w:r w:rsidR="00342233" w:rsidRPr="001E23F4">
        <w:rPr>
          <w:rFonts w:ascii="Arial" w:eastAsia="Calibri" w:hAnsi="Arial" w:cs="Arial"/>
          <w:color w:val="000000" w:themeColor="text1"/>
          <w:lang w:val="de-DE"/>
        </w:rPr>
        <w:t>¹</w:t>
      </w:r>
      <w:r w:rsidRPr="001E23F4">
        <w:rPr>
          <w:rFonts w:ascii="Arial" w:eastAsia="Calibri" w:hAnsi="Arial" w:cs="Arial"/>
          <w:color w:val="000000" w:themeColor="text1"/>
          <w:lang w:val="de-DE"/>
        </w:rPr>
        <w:t xml:space="preserve"> rotieren.</w:t>
      </w:r>
      <w:r w:rsidR="00342233" w:rsidRPr="001E23F4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0D2633" w:rsidRPr="001E23F4">
        <w:rPr>
          <w:rFonts w:ascii="Arial" w:eastAsia="Calibri" w:hAnsi="Arial" w:cs="Arial"/>
          <w:color w:val="000000" w:themeColor="text1"/>
          <w:lang w:val="de-DE"/>
        </w:rPr>
        <w:t>Ihre Positioniergenauigkeit liegt d</w:t>
      </w:r>
      <w:r w:rsidR="00342233" w:rsidRPr="001E23F4">
        <w:rPr>
          <w:rFonts w:ascii="Arial" w:eastAsia="Calibri" w:hAnsi="Arial" w:cs="Arial"/>
          <w:color w:val="000000" w:themeColor="text1"/>
          <w:lang w:val="de-DE"/>
        </w:rPr>
        <w:t xml:space="preserve">ank gekühlter Achse </w:t>
      </w:r>
      <w:r w:rsidR="000D2633" w:rsidRPr="001E23F4">
        <w:rPr>
          <w:rFonts w:ascii="Arial" w:eastAsia="Calibri" w:hAnsi="Arial" w:cs="Arial"/>
          <w:color w:val="000000" w:themeColor="text1"/>
          <w:lang w:val="de-DE"/>
        </w:rPr>
        <w:t>bei</w:t>
      </w:r>
      <w:r w:rsidR="00342233" w:rsidRPr="001E23F4">
        <w:rPr>
          <w:rFonts w:ascii="Arial" w:eastAsia="Calibri" w:hAnsi="Arial" w:cs="Arial"/>
          <w:color w:val="000000" w:themeColor="text1"/>
          <w:lang w:val="de-DE"/>
        </w:rPr>
        <w:t xml:space="preserve"> 2</w:t>
      </w:r>
      <w:r w:rsidR="005F790E" w:rsidRPr="001E23F4">
        <w:rPr>
          <w:rFonts w:ascii="Arial" w:eastAsia="Calibri" w:hAnsi="Arial" w:cs="Arial"/>
          <w:color w:val="000000" w:themeColor="text1"/>
          <w:lang w:val="de-DE"/>
        </w:rPr>
        <w:t> </w:t>
      </w:r>
      <w:proofErr w:type="spellStart"/>
      <w:r w:rsidR="00342233" w:rsidRPr="001E23F4">
        <w:rPr>
          <w:rFonts w:ascii="Arial" w:eastAsia="Calibri" w:hAnsi="Arial" w:cs="Arial"/>
          <w:color w:val="000000" w:themeColor="text1"/>
          <w:lang w:val="de-DE"/>
        </w:rPr>
        <w:t>ws</w:t>
      </w:r>
      <w:proofErr w:type="spellEnd"/>
      <w:r w:rsidR="00686810" w:rsidRPr="001E23F4">
        <w:rPr>
          <w:rFonts w:ascii="Arial" w:eastAsia="Calibri" w:hAnsi="Arial" w:cs="Arial"/>
          <w:color w:val="000000" w:themeColor="text1"/>
          <w:lang w:val="de-DE"/>
        </w:rPr>
        <w:t xml:space="preserve"> (Winkelsekunden)</w:t>
      </w:r>
      <w:r w:rsidR="00342233" w:rsidRPr="001E23F4">
        <w:rPr>
          <w:rFonts w:ascii="Arial" w:eastAsia="Calibri" w:hAnsi="Arial" w:cs="Arial"/>
          <w:color w:val="000000" w:themeColor="text1"/>
          <w:lang w:val="de-DE"/>
        </w:rPr>
        <w:t>.</w:t>
      </w:r>
      <w:r w:rsidR="0F206DFE" w:rsidRPr="001E23F4">
        <w:rPr>
          <w:rFonts w:ascii="Arial" w:eastAsia="Calibri" w:hAnsi="Arial" w:cs="Arial"/>
          <w:color w:val="000000" w:themeColor="text1"/>
          <w:lang w:val="de-DE"/>
        </w:rPr>
        <w:t xml:space="preserve"> Standardmäßig kann zwischen einem Nullpunktspannsystem von ER</w:t>
      </w:r>
      <w:r w:rsidR="79D28A70" w:rsidRPr="001E23F4">
        <w:rPr>
          <w:rFonts w:ascii="Arial" w:eastAsia="Calibri" w:hAnsi="Arial" w:cs="Arial"/>
          <w:color w:val="000000" w:themeColor="text1"/>
          <w:lang w:val="de-DE"/>
        </w:rPr>
        <w:t>O</w:t>
      </w:r>
      <w:r w:rsidR="0F206DFE" w:rsidRPr="001E23F4">
        <w:rPr>
          <w:rFonts w:ascii="Arial" w:eastAsia="Calibri" w:hAnsi="Arial" w:cs="Arial"/>
          <w:color w:val="000000" w:themeColor="text1"/>
          <w:lang w:val="de-DE"/>
        </w:rPr>
        <w:t>WA</w:t>
      </w:r>
      <w:r w:rsidR="0F206DFE" w:rsidRPr="4942FE23">
        <w:rPr>
          <w:rFonts w:ascii="Arial" w:eastAsia="Calibri" w:hAnsi="Arial" w:cs="Arial"/>
          <w:color w:val="000000" w:themeColor="text1"/>
          <w:lang w:val="de-DE"/>
        </w:rPr>
        <w:t xml:space="preserve"> oder SCHUNK gewählt werden. </w:t>
      </w:r>
      <w:r w:rsidR="529E13FA" w:rsidRPr="4942FE23">
        <w:rPr>
          <w:rFonts w:ascii="Arial" w:eastAsia="Calibri" w:hAnsi="Arial" w:cs="Arial"/>
          <w:color w:val="000000" w:themeColor="text1"/>
          <w:lang w:val="de-DE"/>
        </w:rPr>
        <w:t>Weitere Nullpunktspannsysteme sind auf Anfrage erhältlich.</w:t>
      </w:r>
    </w:p>
    <w:p w14:paraId="3FB92040" w14:textId="7966E776" w:rsidR="000D2633" w:rsidRPr="000D2633" w:rsidRDefault="00DD1A47" w:rsidP="150F3752">
      <w:pPr>
        <w:spacing w:before="240" w:after="120" w:line="276" w:lineRule="auto"/>
        <w:jc w:val="both"/>
        <w:rPr>
          <w:rFonts w:ascii="Arial" w:eastAsia="Calibri" w:hAnsi="Arial" w:cs="Arial"/>
          <w:b/>
          <w:bCs/>
          <w:color w:val="000000" w:themeColor="text1"/>
          <w:lang w:val="de-DE"/>
        </w:rPr>
      </w:pPr>
      <w:r w:rsidRPr="00DD1A47">
        <w:rPr>
          <w:rFonts w:ascii="Arial" w:eastAsia="Calibri" w:hAnsi="Arial" w:cs="Arial"/>
          <w:b/>
          <w:bCs/>
          <w:color w:val="000000" w:themeColor="text1"/>
          <w:lang w:val="de-DE"/>
        </w:rPr>
        <w:t>V</w:t>
      </w:r>
      <w:r w:rsidR="000D2633" w:rsidRPr="150F3752">
        <w:rPr>
          <w:rFonts w:ascii="Arial" w:eastAsia="Calibri" w:hAnsi="Arial" w:cs="Arial"/>
          <w:b/>
          <w:bCs/>
          <w:color w:val="000000" w:themeColor="text1"/>
          <w:lang w:val="de-DE"/>
        </w:rPr>
        <w:t>ielfalt und großes Werkzeugmagazin</w:t>
      </w:r>
    </w:p>
    <w:p w14:paraId="7A2981B5" w14:textId="77777777" w:rsidR="00607D11" w:rsidRPr="00607D11" w:rsidRDefault="00342233" w:rsidP="00607D11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150F3752">
        <w:rPr>
          <w:rFonts w:ascii="Arial" w:eastAsia="Calibri" w:hAnsi="Arial" w:cs="Arial"/>
          <w:color w:val="000000" w:themeColor="text1"/>
          <w:lang w:val="de-DE"/>
        </w:rPr>
        <w:t xml:space="preserve">Im Standard ist die Maschine mit einer leistungsstarken </w:t>
      </w:r>
      <w:r w:rsidR="307B29DD" w:rsidRPr="150F3752">
        <w:rPr>
          <w:rFonts w:ascii="Arial" w:eastAsia="Calibri" w:hAnsi="Arial" w:cs="Arial"/>
          <w:color w:val="000000" w:themeColor="text1"/>
          <w:lang w:val="de-DE"/>
        </w:rPr>
        <w:t>S</w:t>
      </w:r>
      <w:r w:rsidRPr="150F3752">
        <w:rPr>
          <w:rFonts w:ascii="Arial" w:eastAsia="Calibri" w:hAnsi="Arial" w:cs="Arial"/>
          <w:color w:val="000000" w:themeColor="text1"/>
          <w:lang w:val="de-DE"/>
        </w:rPr>
        <w:t xml:space="preserve">pindel von Fischer (HSK 32, </w:t>
      </w:r>
      <w:r w:rsidR="00E0767C">
        <w:rPr>
          <w:rFonts w:ascii="Arial" w:eastAsia="Calibri" w:hAnsi="Arial" w:cs="Arial"/>
          <w:color w:val="000000" w:themeColor="text1"/>
          <w:lang w:val="de-DE"/>
        </w:rPr>
        <w:br/>
      </w:r>
      <w:r w:rsidRPr="150F3752">
        <w:rPr>
          <w:rFonts w:ascii="Arial" w:eastAsia="Calibri" w:hAnsi="Arial" w:cs="Arial"/>
          <w:color w:val="000000" w:themeColor="text1"/>
          <w:lang w:val="de-DE"/>
        </w:rPr>
        <w:t>42.000 min</w:t>
      </w:r>
      <w:r w:rsidRPr="150F3752">
        <w:rPr>
          <w:rFonts w:ascii="Cambria Math" w:eastAsia="Calibri" w:hAnsi="Cambria Math" w:cs="Cambria Math"/>
          <w:color w:val="000000" w:themeColor="text1"/>
          <w:lang w:val="de-DE"/>
        </w:rPr>
        <w:t>⁻</w:t>
      </w:r>
      <w:r w:rsidRPr="150F3752">
        <w:rPr>
          <w:rFonts w:ascii="Arial" w:eastAsia="Calibri" w:hAnsi="Arial" w:cs="Arial"/>
          <w:color w:val="000000" w:themeColor="text1"/>
          <w:lang w:val="de-DE"/>
        </w:rPr>
        <w:t>¹) ausgestattet. Optional stehen Spindeln mit HSK 40 oder HSK 32 bis maximal 60.000 min</w:t>
      </w:r>
      <w:r w:rsidRPr="150F3752">
        <w:rPr>
          <w:rFonts w:ascii="Cambria Math" w:eastAsia="Calibri" w:hAnsi="Cambria Math" w:cs="Cambria Math"/>
          <w:color w:val="000000" w:themeColor="text1"/>
          <w:lang w:val="de-DE"/>
        </w:rPr>
        <w:t>⁻</w:t>
      </w:r>
      <w:r w:rsidRPr="150F3752">
        <w:rPr>
          <w:rFonts w:ascii="Arial" w:eastAsia="Calibri" w:hAnsi="Arial" w:cs="Arial"/>
          <w:color w:val="000000" w:themeColor="text1"/>
          <w:lang w:val="de-DE"/>
        </w:rPr>
        <w:t>¹ zur Verfügung</w:t>
      </w:r>
      <w:r w:rsidR="00DC2AE1">
        <w:rPr>
          <w:rFonts w:ascii="Arial" w:eastAsia="Calibri" w:hAnsi="Arial" w:cs="Arial"/>
          <w:color w:val="000000" w:themeColor="text1"/>
          <w:lang w:val="de-DE"/>
        </w:rPr>
        <w:t>.</w:t>
      </w:r>
      <w:r w:rsidRPr="150F3752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2F5E9896" w:rsidRPr="150F3752">
        <w:rPr>
          <w:rFonts w:ascii="Arial" w:eastAsia="Calibri" w:hAnsi="Arial" w:cs="Arial"/>
          <w:color w:val="000000" w:themeColor="text1"/>
          <w:lang w:val="de-DE"/>
        </w:rPr>
        <w:t xml:space="preserve">Für höchste Ansprüche an die </w:t>
      </w:r>
      <w:r w:rsidR="13F801BF" w:rsidRPr="150F3752">
        <w:rPr>
          <w:rFonts w:ascii="Arial" w:eastAsia="Calibri" w:hAnsi="Arial" w:cs="Arial"/>
          <w:color w:val="000000" w:themeColor="text1"/>
          <w:lang w:val="de-DE"/>
        </w:rPr>
        <w:t xml:space="preserve">Präzision bei gleichzeitig langen Laufzeiten steht für die HSK 40 Variante auch eine </w:t>
      </w:r>
      <w:r w:rsidR="009A3D37">
        <w:rPr>
          <w:rFonts w:ascii="Arial" w:eastAsia="Calibri" w:hAnsi="Arial" w:cs="Arial"/>
          <w:color w:val="000000" w:themeColor="text1"/>
          <w:lang w:val="de-DE"/>
        </w:rPr>
        <w:t>w</w:t>
      </w:r>
      <w:r w:rsidR="13F801BF" w:rsidRPr="150F3752">
        <w:rPr>
          <w:rFonts w:ascii="Arial" w:eastAsia="Calibri" w:hAnsi="Arial" w:cs="Arial"/>
          <w:color w:val="000000" w:themeColor="text1"/>
          <w:lang w:val="de-DE"/>
        </w:rPr>
        <w:t>ellengekühlte Variante zur Verfügung.</w:t>
      </w:r>
      <w:r w:rsidR="000D2633" w:rsidRPr="150F3752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Pr="150F3752">
        <w:rPr>
          <w:rFonts w:ascii="Arial" w:eastAsia="Calibri" w:hAnsi="Arial" w:cs="Arial"/>
          <w:color w:val="000000" w:themeColor="text1"/>
          <w:lang w:val="de-DE"/>
        </w:rPr>
        <w:t>Das Werkzeugmagazin bietet serienmäßig 26 Plätze, optional bis zu 60 Werkzeuge – ideal für flexible Fertigungsanforderungen mit häufigem Werkzeugwechsel.</w:t>
      </w:r>
    </w:p>
    <w:p w14:paraId="7EC14017" w14:textId="2561EBCD" w:rsidR="00342233" w:rsidRPr="000D2633" w:rsidRDefault="000D2633" w:rsidP="00607D11">
      <w:pPr>
        <w:spacing w:after="120" w:line="276" w:lineRule="auto"/>
        <w:jc w:val="both"/>
        <w:rPr>
          <w:rFonts w:ascii="Arial" w:eastAsia="Calibri" w:hAnsi="Arial" w:cs="Arial"/>
          <w:b/>
          <w:color w:val="000000" w:themeColor="text1"/>
          <w:lang w:val="de-DE"/>
        </w:rPr>
      </w:pPr>
      <w:r>
        <w:rPr>
          <w:rFonts w:ascii="Arial" w:eastAsia="Calibri" w:hAnsi="Arial" w:cs="Arial"/>
          <w:b/>
          <w:color w:val="000000" w:themeColor="text1"/>
          <w:lang w:val="de-DE"/>
        </w:rPr>
        <w:t>Effizienter durch Prozessintegration</w:t>
      </w:r>
    </w:p>
    <w:p w14:paraId="3EA569DE" w14:textId="77777777" w:rsidR="00607D11" w:rsidRPr="00607D11" w:rsidRDefault="000D2633" w:rsidP="00607D11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2D517408">
        <w:rPr>
          <w:rFonts w:ascii="Arial" w:eastAsia="Calibri" w:hAnsi="Arial" w:cs="Arial"/>
          <w:color w:val="000000" w:themeColor="text1"/>
          <w:lang w:val="de-DE"/>
        </w:rPr>
        <w:t xml:space="preserve">Eine effizientere und produktivere Bearbeitung erlaubt die </w:t>
      </w:r>
      <w:r w:rsidR="00342233" w:rsidRPr="2D517408">
        <w:rPr>
          <w:rFonts w:ascii="Arial" w:eastAsia="Calibri" w:hAnsi="Arial" w:cs="Arial"/>
          <w:color w:val="000000" w:themeColor="text1"/>
          <w:lang w:val="de-DE"/>
        </w:rPr>
        <w:t xml:space="preserve">DMU 20 linear </w:t>
      </w:r>
      <w:r w:rsidRPr="2D517408">
        <w:rPr>
          <w:rFonts w:ascii="Arial" w:eastAsia="Calibri" w:hAnsi="Arial" w:cs="Arial"/>
          <w:color w:val="000000" w:themeColor="text1"/>
          <w:lang w:val="de-DE"/>
        </w:rPr>
        <w:t>durch die Integration zusätzlicher Prozessschritte. Eine prozesssichere Werkzeugvermessung mittels Laser-Messsystem von Blum wird im Arbeitsraum durchgeführt. Das System ist seitlich am Maschinentisch integriert. Für den Messzyklus wird die A-Achse um 90° geschwenkt – ein durchdachtes Detail für präzise, automatisierte Abläufe.</w:t>
      </w:r>
    </w:p>
    <w:p w14:paraId="688E12FB" w14:textId="77777777" w:rsidR="00607D11" w:rsidRDefault="00607D11" w:rsidP="00607D11">
      <w:pPr>
        <w:spacing w:after="120" w:line="276" w:lineRule="auto"/>
        <w:jc w:val="both"/>
        <w:rPr>
          <w:rFonts w:ascii="Arial" w:eastAsia="Calibri" w:hAnsi="Arial" w:cs="Arial"/>
          <w:b/>
          <w:color w:val="000000" w:themeColor="text1"/>
          <w:lang w:val="de-DE"/>
        </w:rPr>
      </w:pPr>
    </w:p>
    <w:p w14:paraId="12CA0DB4" w14:textId="76F67908" w:rsidR="004C7193" w:rsidRPr="000D2633" w:rsidRDefault="004C7193" w:rsidP="00607D11">
      <w:pPr>
        <w:spacing w:after="120" w:line="276" w:lineRule="auto"/>
        <w:jc w:val="both"/>
        <w:rPr>
          <w:rFonts w:ascii="Arial" w:eastAsia="Calibri" w:hAnsi="Arial" w:cs="Arial"/>
          <w:b/>
          <w:color w:val="000000" w:themeColor="text1"/>
          <w:lang w:val="de-DE"/>
        </w:rPr>
      </w:pPr>
      <w:r w:rsidRPr="004C7193">
        <w:rPr>
          <w:rFonts w:ascii="Arial" w:eastAsia="Calibri" w:hAnsi="Arial" w:cs="Arial"/>
          <w:b/>
          <w:color w:val="000000" w:themeColor="text1"/>
          <w:lang w:val="de-DE"/>
        </w:rPr>
        <w:lastRenderedPageBreak/>
        <w:t>Ausgelegt für moderne Bearbeitungsumgebungen</w:t>
      </w:r>
    </w:p>
    <w:p w14:paraId="3517106C" w14:textId="29A86D19" w:rsidR="00342233" w:rsidRDefault="004C7193" w:rsidP="150F3752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4942FE23">
        <w:rPr>
          <w:rFonts w:ascii="Arial" w:eastAsia="Calibri" w:hAnsi="Arial" w:cs="Arial"/>
          <w:color w:val="000000" w:themeColor="text1"/>
          <w:lang w:val="de-DE"/>
        </w:rPr>
        <w:t>Zahlreiche Optionen erlauben eine individuelle Ausstattung der DMU 20 linear. So erlaubt ein</w:t>
      </w:r>
      <w:r w:rsidR="00342233" w:rsidRPr="4942FE23">
        <w:rPr>
          <w:rFonts w:ascii="Arial" w:eastAsia="Calibri" w:hAnsi="Arial" w:cs="Arial"/>
          <w:color w:val="000000" w:themeColor="text1"/>
          <w:lang w:val="de-DE"/>
        </w:rPr>
        <w:t xml:space="preserve"> Ölbearbeitungspaket den Einsatz von Öl als Kühlm</w:t>
      </w:r>
      <w:r w:rsidR="00A22B35">
        <w:rPr>
          <w:rFonts w:ascii="Arial" w:eastAsia="Calibri" w:hAnsi="Arial" w:cs="Arial"/>
          <w:color w:val="000000" w:themeColor="text1"/>
          <w:lang w:val="de-DE"/>
        </w:rPr>
        <w:t>ittel</w:t>
      </w:r>
      <w:r w:rsidRPr="4942FE23">
        <w:rPr>
          <w:rFonts w:ascii="Arial" w:eastAsia="Calibri" w:hAnsi="Arial" w:cs="Arial"/>
          <w:color w:val="000000" w:themeColor="text1"/>
          <w:lang w:val="de-DE"/>
        </w:rPr>
        <w:t>.</w:t>
      </w:r>
      <w:r w:rsidR="00342233" w:rsidRPr="4942FE23">
        <w:rPr>
          <w:rFonts w:ascii="Arial" w:eastAsia="Calibri" w:hAnsi="Arial" w:cs="Arial"/>
          <w:color w:val="000000" w:themeColor="text1"/>
          <w:lang w:val="de-DE"/>
        </w:rPr>
        <w:t xml:space="preserve"> Druckentlastungsplatten, eine Schnittstelle für eine Feuerlöschanlage, ölresistente Schläuche</w:t>
      </w:r>
      <w:r w:rsidR="38320429" w:rsidRPr="4942FE23">
        <w:rPr>
          <w:rFonts w:ascii="Arial" w:eastAsia="Calibri" w:hAnsi="Arial" w:cs="Arial"/>
          <w:color w:val="000000" w:themeColor="text1"/>
          <w:lang w:val="de-DE"/>
        </w:rPr>
        <w:t>,</w:t>
      </w:r>
      <w:r w:rsidR="774F8246" w:rsidRPr="4942FE23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342233" w:rsidRPr="4942FE23">
        <w:rPr>
          <w:rFonts w:ascii="Arial" w:eastAsia="Calibri" w:hAnsi="Arial" w:cs="Arial"/>
          <w:color w:val="000000" w:themeColor="text1"/>
          <w:lang w:val="de-DE"/>
        </w:rPr>
        <w:t>eine elektrostatische Absaugung</w:t>
      </w:r>
      <w:r w:rsidRPr="4942FE23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6D56FF18" w:rsidRPr="4942FE23">
        <w:rPr>
          <w:rFonts w:ascii="Arial" w:eastAsia="Calibri" w:hAnsi="Arial" w:cs="Arial"/>
          <w:color w:val="000000" w:themeColor="text1"/>
          <w:lang w:val="de-DE"/>
        </w:rPr>
        <w:t>sowie optional erhältliche CO</w:t>
      </w:r>
      <w:r w:rsidR="6D56FF18" w:rsidRPr="4942FE23">
        <w:rPr>
          <w:rFonts w:ascii="Arial" w:eastAsia="Calibri" w:hAnsi="Arial" w:cs="Arial"/>
          <w:color w:val="000000" w:themeColor="text1"/>
          <w:vertAlign w:val="subscript"/>
          <w:lang w:val="de-DE"/>
        </w:rPr>
        <w:t>2</w:t>
      </w:r>
      <w:r w:rsidR="6D56FF18" w:rsidRPr="4942FE23">
        <w:rPr>
          <w:rFonts w:ascii="Arial" w:eastAsia="Calibri" w:hAnsi="Arial" w:cs="Arial"/>
          <w:color w:val="000000" w:themeColor="text1"/>
          <w:lang w:val="de-DE"/>
        </w:rPr>
        <w:t xml:space="preserve">-Löschanlagen </w:t>
      </w:r>
      <w:r w:rsidRPr="4942FE23">
        <w:rPr>
          <w:rFonts w:ascii="Arial" w:eastAsia="Calibri" w:hAnsi="Arial" w:cs="Arial"/>
          <w:color w:val="000000" w:themeColor="text1"/>
          <w:lang w:val="de-DE"/>
        </w:rPr>
        <w:t xml:space="preserve">erhöhen in diesem Fall die Sicherheit. </w:t>
      </w:r>
      <w:r w:rsidR="002477E4" w:rsidRPr="4942FE23">
        <w:rPr>
          <w:rFonts w:ascii="Arial" w:eastAsia="Calibri" w:hAnsi="Arial" w:cs="Arial"/>
          <w:color w:val="000000" w:themeColor="text1"/>
          <w:lang w:val="de-DE"/>
        </w:rPr>
        <w:t>Eine perfekte Kühlschmierstoff</w:t>
      </w:r>
      <w:r w:rsidR="24E9F9AC" w:rsidRPr="4942FE23">
        <w:rPr>
          <w:rFonts w:ascii="Arial" w:eastAsia="Calibri" w:hAnsi="Arial" w:cs="Arial"/>
          <w:color w:val="000000" w:themeColor="text1"/>
          <w:lang w:val="de-DE"/>
        </w:rPr>
        <w:t xml:space="preserve">aufbereitung </w:t>
      </w:r>
      <w:r w:rsidR="009A3D37" w:rsidRPr="4942FE23">
        <w:rPr>
          <w:rFonts w:ascii="Arial" w:eastAsia="Calibri" w:hAnsi="Arial" w:cs="Arial"/>
          <w:color w:val="000000" w:themeColor="text1"/>
          <w:lang w:val="de-DE"/>
        </w:rPr>
        <w:t>und</w:t>
      </w:r>
      <w:r w:rsidR="24E9F9AC" w:rsidRPr="4942FE23">
        <w:rPr>
          <w:rFonts w:ascii="Arial" w:eastAsia="Calibri" w:hAnsi="Arial" w:cs="Arial"/>
          <w:color w:val="000000" w:themeColor="text1"/>
          <w:lang w:val="de-DE"/>
        </w:rPr>
        <w:t xml:space="preserve"> ein Späneförderer zur</w:t>
      </w:r>
      <w:r w:rsidR="002477E4" w:rsidRPr="4942FE23">
        <w:rPr>
          <w:rFonts w:ascii="Arial" w:eastAsia="Calibri" w:hAnsi="Arial" w:cs="Arial"/>
          <w:color w:val="000000" w:themeColor="text1"/>
          <w:lang w:val="de-DE"/>
        </w:rPr>
        <w:t xml:space="preserve"> Späneabfuhr mit 200 Liter großem Tank </w:t>
      </w:r>
      <w:r w:rsidR="26373278" w:rsidRPr="4942FE23">
        <w:rPr>
          <w:rFonts w:ascii="Arial" w:eastAsia="Calibri" w:hAnsi="Arial" w:cs="Arial"/>
          <w:color w:val="000000" w:themeColor="text1"/>
          <w:lang w:val="de-DE"/>
        </w:rPr>
        <w:t>sind ebenso erhältlich wie</w:t>
      </w:r>
      <w:r w:rsidR="002477E4" w:rsidRPr="4942FE23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2E26B6">
        <w:rPr>
          <w:rFonts w:ascii="Arial" w:eastAsia="Calibri" w:hAnsi="Arial" w:cs="Arial"/>
          <w:i/>
          <w:color w:val="000000" w:themeColor="text1"/>
          <w:lang w:val="de-DE"/>
        </w:rPr>
        <w:t>ze</w:t>
      </w:r>
      <w:r w:rsidR="002477E4" w:rsidRPr="002E26B6">
        <w:rPr>
          <w:rFonts w:ascii="Arial" w:eastAsia="Calibri" w:hAnsi="Arial" w:cs="Arial"/>
          <w:i/>
          <w:color w:val="000000" w:themeColor="text1"/>
          <w:lang w:val="de-DE"/>
        </w:rPr>
        <w:t>ro-</w:t>
      </w:r>
      <w:proofErr w:type="spellStart"/>
      <w:r w:rsidR="002E26B6" w:rsidRPr="002E26B6">
        <w:rPr>
          <w:rFonts w:ascii="Arial" w:eastAsia="Calibri" w:hAnsi="Arial" w:cs="Arial"/>
          <w:i/>
          <w:color w:val="000000" w:themeColor="text1"/>
          <w:lang w:val="de-DE"/>
        </w:rPr>
        <w:t>s</w:t>
      </w:r>
      <w:r w:rsidR="002477E4" w:rsidRPr="002E26B6">
        <w:rPr>
          <w:rFonts w:ascii="Arial" w:eastAsia="Calibri" w:hAnsi="Arial" w:cs="Arial"/>
          <w:i/>
          <w:color w:val="000000" w:themeColor="text1"/>
          <w:lang w:val="de-DE"/>
        </w:rPr>
        <w:t>ludge</w:t>
      </w:r>
      <w:r w:rsidR="002477E4" w:rsidRPr="4942FE23">
        <w:rPr>
          <w:rFonts w:ascii="Arial" w:eastAsia="Calibri" w:hAnsi="Arial" w:cs="Arial"/>
          <w:color w:val="000000" w:themeColor="text1"/>
          <w:lang w:val="de-DE"/>
        </w:rPr>
        <w:t>COOLANT</w:t>
      </w:r>
      <w:proofErr w:type="spellEnd"/>
      <w:r w:rsidR="002477E4" w:rsidRPr="4942FE23">
        <w:rPr>
          <w:rFonts w:ascii="Arial" w:eastAsia="Calibri" w:hAnsi="Arial" w:cs="Arial"/>
          <w:color w:val="000000" w:themeColor="text1"/>
          <w:lang w:val="de-DE"/>
        </w:rPr>
        <w:t xml:space="preserve"> und </w:t>
      </w:r>
      <w:r w:rsidR="14C76076" w:rsidRPr="4942FE23">
        <w:rPr>
          <w:rFonts w:ascii="Arial" w:eastAsia="Calibri" w:hAnsi="Arial" w:cs="Arial"/>
          <w:color w:val="000000" w:themeColor="text1"/>
          <w:lang w:val="de-DE"/>
        </w:rPr>
        <w:t xml:space="preserve">ein </w:t>
      </w:r>
      <w:r w:rsidR="002477E4" w:rsidRPr="4942FE23">
        <w:rPr>
          <w:rFonts w:ascii="Arial" w:eastAsia="Calibri" w:hAnsi="Arial" w:cs="Arial"/>
          <w:color w:val="000000" w:themeColor="text1"/>
          <w:lang w:val="de-DE"/>
        </w:rPr>
        <w:t>wartungsfreundliche</w:t>
      </w:r>
      <w:r w:rsidR="00FC9151" w:rsidRPr="4942FE23">
        <w:rPr>
          <w:rFonts w:ascii="Arial" w:eastAsia="Calibri" w:hAnsi="Arial" w:cs="Arial"/>
          <w:color w:val="000000" w:themeColor="text1"/>
          <w:lang w:val="de-DE"/>
        </w:rPr>
        <w:t>r</w:t>
      </w:r>
      <w:r w:rsidR="002477E4" w:rsidRPr="4942FE23">
        <w:rPr>
          <w:rFonts w:ascii="Arial" w:eastAsia="Calibri" w:hAnsi="Arial" w:cs="Arial"/>
          <w:color w:val="000000" w:themeColor="text1"/>
          <w:lang w:val="de-DE"/>
        </w:rPr>
        <w:t xml:space="preserve"> </w:t>
      </w:r>
      <w:proofErr w:type="spellStart"/>
      <w:r w:rsidR="002477E4" w:rsidRPr="002E26B6">
        <w:rPr>
          <w:rFonts w:ascii="Arial" w:eastAsia="Calibri" w:hAnsi="Arial" w:cs="Arial"/>
          <w:i/>
          <w:iCs/>
          <w:color w:val="000000" w:themeColor="text1"/>
          <w:lang w:val="de-DE"/>
        </w:rPr>
        <w:t>zero</w:t>
      </w:r>
      <w:r w:rsidR="002477E4" w:rsidRPr="4942FE23">
        <w:rPr>
          <w:rFonts w:ascii="Arial" w:eastAsia="Calibri" w:hAnsi="Arial" w:cs="Arial"/>
          <w:color w:val="000000" w:themeColor="text1"/>
          <w:lang w:val="de-DE"/>
        </w:rPr>
        <w:t>FOG</w:t>
      </w:r>
      <w:proofErr w:type="spellEnd"/>
      <w:r w:rsidR="002477E4" w:rsidRPr="4942FE23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54607458" w:rsidRPr="4942FE23">
        <w:rPr>
          <w:rFonts w:ascii="Arial" w:eastAsia="Calibri" w:hAnsi="Arial" w:cs="Arial"/>
          <w:color w:val="000000" w:themeColor="text1"/>
          <w:lang w:val="de-DE"/>
        </w:rPr>
        <w:t>Ölnebelabscheider</w:t>
      </w:r>
      <w:r w:rsidR="002477E4" w:rsidRPr="4942FE23">
        <w:rPr>
          <w:rFonts w:ascii="Arial" w:eastAsia="Calibri" w:hAnsi="Arial" w:cs="Arial"/>
          <w:color w:val="000000" w:themeColor="text1"/>
          <w:lang w:val="de-DE"/>
        </w:rPr>
        <w:t xml:space="preserve">. </w:t>
      </w:r>
      <w:r w:rsidRPr="4942FE23">
        <w:rPr>
          <w:rFonts w:ascii="Arial" w:eastAsia="Calibri" w:hAnsi="Arial" w:cs="Arial"/>
          <w:color w:val="000000" w:themeColor="text1"/>
          <w:lang w:val="de-DE"/>
        </w:rPr>
        <w:t xml:space="preserve">Darüber hinaus liefert die optionale </w:t>
      </w:r>
      <w:r w:rsidR="006039C6" w:rsidRPr="4942FE23">
        <w:rPr>
          <w:rFonts w:ascii="Arial" w:eastAsia="Calibri" w:hAnsi="Arial" w:cs="Arial"/>
          <w:color w:val="000000" w:themeColor="text1"/>
          <w:lang w:val="de-DE"/>
        </w:rPr>
        <w:t>Kamera</w:t>
      </w:r>
      <w:r w:rsidRPr="4942FE23">
        <w:rPr>
          <w:rFonts w:ascii="Arial" w:eastAsia="Calibri" w:hAnsi="Arial" w:cs="Arial"/>
          <w:color w:val="000000" w:themeColor="text1"/>
          <w:lang w:val="de-DE"/>
        </w:rPr>
        <w:t xml:space="preserve"> ein digitales Bild von der Bearbeitung.</w:t>
      </w:r>
    </w:p>
    <w:p w14:paraId="1B923D74" w14:textId="304118D3" w:rsidR="002477E4" w:rsidRPr="000D2633" w:rsidRDefault="002477E4" w:rsidP="002477E4">
      <w:pPr>
        <w:spacing w:before="240" w:after="120" w:line="276" w:lineRule="auto"/>
        <w:jc w:val="both"/>
        <w:rPr>
          <w:rFonts w:ascii="Arial" w:eastAsia="Calibri" w:hAnsi="Arial" w:cs="Arial"/>
          <w:b/>
          <w:color w:val="000000" w:themeColor="text1"/>
          <w:lang w:val="de-DE"/>
        </w:rPr>
      </w:pPr>
      <w:r>
        <w:rPr>
          <w:rFonts w:ascii="Arial" w:eastAsia="Calibri" w:hAnsi="Arial" w:cs="Arial"/>
          <w:b/>
          <w:color w:val="000000" w:themeColor="text1"/>
          <w:lang w:val="de-DE"/>
        </w:rPr>
        <w:t>Bereit für die Zukunft der Fertigung</w:t>
      </w:r>
    </w:p>
    <w:p w14:paraId="6F40949D" w14:textId="6F781072" w:rsidR="002477E4" w:rsidRDefault="002477E4" w:rsidP="2D517408">
      <w:pPr>
        <w:spacing w:after="120" w:line="276" w:lineRule="auto"/>
        <w:jc w:val="both"/>
        <w:rPr>
          <w:rFonts w:ascii="Arial" w:eastAsia="Arial" w:hAnsi="Arial" w:cs="Arial"/>
          <w:lang w:val="de-DE"/>
        </w:rPr>
      </w:pPr>
      <w:r w:rsidRPr="4942FE23">
        <w:rPr>
          <w:rFonts w:ascii="Arial" w:eastAsia="Calibri" w:hAnsi="Arial" w:cs="Arial"/>
          <w:color w:val="000000" w:themeColor="text1"/>
          <w:lang w:val="de-DE"/>
        </w:rPr>
        <w:t xml:space="preserve">DMG MORI hat die DMU 20 linear mit einem konsequenten Blick auf künftige Anforderungen entwickelt. Die Maschine lässt sich über eine Plug &amp; Play Schnittstelle unkompliziert automatisieren, beispielsweise mit dem PH 10, PH 50 oder MATRIS </w:t>
      </w:r>
      <w:r w:rsidR="13D849E1" w:rsidRPr="4942FE23">
        <w:rPr>
          <w:rFonts w:ascii="Arial" w:eastAsia="Calibri" w:hAnsi="Arial" w:cs="Arial"/>
          <w:color w:val="000000" w:themeColor="text1"/>
          <w:lang w:val="de-DE"/>
        </w:rPr>
        <w:t>L</w:t>
      </w:r>
      <w:r w:rsidRPr="4942FE23">
        <w:rPr>
          <w:rFonts w:ascii="Arial" w:eastAsia="Calibri" w:hAnsi="Arial" w:cs="Arial"/>
          <w:color w:val="000000" w:themeColor="text1"/>
          <w:lang w:val="de-DE"/>
        </w:rPr>
        <w:t xml:space="preserve">ight. Die intuitive Benutzeroberfläche CELOS X auf einer </w:t>
      </w:r>
      <w:r w:rsidR="00B12383">
        <w:rPr>
          <w:rFonts w:ascii="Arial" w:eastAsia="Calibri" w:hAnsi="Arial" w:cs="Arial"/>
          <w:color w:val="000000" w:themeColor="text1"/>
          <w:lang w:val="de-DE"/>
        </w:rPr>
        <w:t xml:space="preserve">Siemens </w:t>
      </w:r>
      <w:r w:rsidRPr="4942FE23">
        <w:rPr>
          <w:rFonts w:ascii="Arial" w:eastAsia="Calibri" w:hAnsi="Arial" w:cs="Arial"/>
          <w:color w:val="000000" w:themeColor="text1"/>
          <w:lang w:val="de-DE"/>
        </w:rPr>
        <w:t>SINUMERIK ONE ebnet den Weg für eine vernetzte Produktion und digitalisierte Prozesse. Außerdem reduziert der GREENMODE den Energieverbrauch um über zehn Prozent, so dass auch eine nachhaltigere Fertigung realisiert wird.</w:t>
      </w:r>
      <w:r w:rsidR="7D54D37B" w:rsidRPr="4942FE23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7D54D37B" w:rsidRPr="4942FE23">
        <w:rPr>
          <w:rFonts w:ascii="Arial" w:eastAsia="Arial" w:hAnsi="Arial" w:cs="Arial"/>
          <w:color w:val="000000" w:themeColor="text1"/>
          <w:lang w:val="de-DE"/>
        </w:rPr>
        <w:t xml:space="preserve">Für die Bearbeitung von hart-spröden Werkstoffen wie Glas, Zerodur oder technischen </w:t>
      </w:r>
      <w:r w:rsidR="37119108" w:rsidRPr="4942FE23">
        <w:rPr>
          <w:rFonts w:ascii="Arial" w:eastAsia="Arial" w:hAnsi="Arial" w:cs="Arial"/>
          <w:color w:val="000000" w:themeColor="text1"/>
          <w:lang w:val="de-DE"/>
        </w:rPr>
        <w:t>K</w:t>
      </w:r>
      <w:r w:rsidR="7D54D37B" w:rsidRPr="4942FE23">
        <w:rPr>
          <w:rFonts w:ascii="Arial" w:eastAsia="Arial" w:hAnsi="Arial" w:cs="Arial"/>
          <w:color w:val="000000" w:themeColor="text1"/>
          <w:lang w:val="de-DE"/>
        </w:rPr>
        <w:t>eramiken wie ZrO</w:t>
      </w:r>
      <w:r w:rsidR="7D54D37B" w:rsidRPr="4942FE23">
        <w:rPr>
          <w:rFonts w:ascii="Arial" w:eastAsia="Arial" w:hAnsi="Arial" w:cs="Arial"/>
          <w:color w:val="000000" w:themeColor="text1"/>
          <w:vertAlign w:val="subscript"/>
          <w:lang w:val="de-DE"/>
        </w:rPr>
        <w:t>2</w:t>
      </w:r>
      <w:r w:rsidR="7D54D37B" w:rsidRPr="4942FE23">
        <w:rPr>
          <w:rFonts w:ascii="Arial" w:eastAsia="Arial" w:hAnsi="Arial" w:cs="Arial"/>
          <w:color w:val="000000" w:themeColor="text1"/>
          <w:lang w:val="de-DE"/>
        </w:rPr>
        <w:t>, Al</w:t>
      </w:r>
      <w:r w:rsidR="7D54D37B" w:rsidRPr="4942FE23">
        <w:rPr>
          <w:rFonts w:ascii="Arial" w:eastAsia="Arial" w:hAnsi="Arial" w:cs="Arial"/>
          <w:color w:val="000000" w:themeColor="text1"/>
          <w:vertAlign w:val="subscript"/>
          <w:lang w:val="de-DE"/>
        </w:rPr>
        <w:t>2</w:t>
      </w:r>
      <w:r w:rsidR="7D54D37B" w:rsidRPr="4942FE23">
        <w:rPr>
          <w:rFonts w:ascii="Arial" w:eastAsia="Arial" w:hAnsi="Arial" w:cs="Arial"/>
          <w:color w:val="000000" w:themeColor="text1"/>
          <w:lang w:val="de-DE"/>
        </w:rPr>
        <w:t>O</w:t>
      </w:r>
      <w:r w:rsidR="7D54D37B" w:rsidRPr="4942FE23">
        <w:rPr>
          <w:rFonts w:ascii="Arial" w:eastAsia="Arial" w:hAnsi="Arial" w:cs="Arial"/>
          <w:color w:val="000000" w:themeColor="text1"/>
          <w:vertAlign w:val="subscript"/>
          <w:lang w:val="de-DE"/>
        </w:rPr>
        <w:t>3</w:t>
      </w:r>
      <w:r w:rsidR="7D54D37B" w:rsidRPr="4942FE23">
        <w:rPr>
          <w:rFonts w:ascii="Arial" w:eastAsia="Arial" w:hAnsi="Arial" w:cs="Arial"/>
          <w:color w:val="000000" w:themeColor="text1"/>
          <w:lang w:val="de-DE"/>
        </w:rPr>
        <w:t xml:space="preserve">, </w:t>
      </w:r>
      <w:proofErr w:type="spellStart"/>
      <w:r w:rsidR="7D54D37B" w:rsidRPr="4942FE23">
        <w:rPr>
          <w:rFonts w:ascii="Arial" w:eastAsia="Arial" w:hAnsi="Arial" w:cs="Arial"/>
          <w:color w:val="000000" w:themeColor="text1"/>
          <w:lang w:val="de-DE"/>
        </w:rPr>
        <w:t>SiC</w:t>
      </w:r>
      <w:proofErr w:type="spellEnd"/>
      <w:r w:rsidR="7D54D37B" w:rsidRPr="4942FE23">
        <w:rPr>
          <w:rFonts w:ascii="Arial" w:eastAsia="Arial" w:hAnsi="Arial" w:cs="Arial"/>
          <w:color w:val="000000" w:themeColor="text1"/>
          <w:lang w:val="de-DE"/>
        </w:rPr>
        <w:t>, oder Si</w:t>
      </w:r>
      <w:r w:rsidR="7D54D37B" w:rsidRPr="4942FE23">
        <w:rPr>
          <w:rFonts w:ascii="Arial" w:eastAsia="Arial" w:hAnsi="Arial" w:cs="Arial"/>
          <w:color w:val="000000" w:themeColor="text1"/>
          <w:vertAlign w:val="subscript"/>
          <w:lang w:val="de-DE"/>
        </w:rPr>
        <w:t>3</w:t>
      </w:r>
      <w:r w:rsidR="7D54D37B" w:rsidRPr="4942FE23">
        <w:rPr>
          <w:rFonts w:ascii="Arial" w:eastAsia="Arial" w:hAnsi="Arial" w:cs="Arial"/>
          <w:color w:val="000000" w:themeColor="text1"/>
          <w:lang w:val="de-DE"/>
        </w:rPr>
        <w:t>N</w:t>
      </w:r>
      <w:r w:rsidR="7D54D37B" w:rsidRPr="4942FE23">
        <w:rPr>
          <w:rFonts w:ascii="Arial" w:eastAsia="Arial" w:hAnsi="Arial" w:cs="Arial"/>
          <w:color w:val="000000" w:themeColor="text1"/>
          <w:vertAlign w:val="subscript"/>
          <w:lang w:val="de-DE"/>
        </w:rPr>
        <w:t>4</w:t>
      </w:r>
      <w:r w:rsidR="7D54D37B" w:rsidRPr="4942FE23">
        <w:rPr>
          <w:rFonts w:ascii="Arial" w:eastAsia="Arial" w:hAnsi="Arial" w:cs="Arial"/>
          <w:color w:val="000000" w:themeColor="text1"/>
          <w:lang w:val="de-DE"/>
        </w:rPr>
        <w:t xml:space="preserve"> gibt es die Maschine auch als Maschinenversion ULTRASONIC 20 linear der 3. Generation. Hierbei wird die Werkzeugrotation mit einer zusätzlichen Ultraschall-Oszillation überlagert, die die Prozesskräfte bei der Schleifbearbeitung um bis zu 50 </w:t>
      </w:r>
      <w:r w:rsidR="00161AEB">
        <w:rPr>
          <w:rFonts w:ascii="Arial" w:eastAsia="Arial" w:hAnsi="Arial" w:cs="Arial"/>
          <w:color w:val="000000" w:themeColor="text1"/>
          <w:lang w:val="de-DE"/>
        </w:rPr>
        <w:t xml:space="preserve">Prozent </w:t>
      </w:r>
      <w:r w:rsidR="7D54D37B" w:rsidRPr="4942FE23">
        <w:rPr>
          <w:rFonts w:ascii="Arial" w:eastAsia="Arial" w:hAnsi="Arial" w:cs="Arial"/>
          <w:color w:val="000000" w:themeColor="text1"/>
          <w:lang w:val="de-DE"/>
        </w:rPr>
        <w:t>reduziert.</w:t>
      </w:r>
    </w:p>
    <w:p w14:paraId="7C17D512" w14:textId="77777777" w:rsidR="008D478C" w:rsidRDefault="008D478C" w:rsidP="002477E4">
      <w:pPr>
        <w:spacing w:after="120" w:line="276" w:lineRule="auto"/>
        <w:jc w:val="both"/>
        <w:rPr>
          <w:rFonts w:ascii="Arial" w:eastAsia="Calibri" w:hAnsi="Arial" w:cs="Arial"/>
          <w:bCs/>
          <w:color w:val="000000" w:themeColor="text1"/>
          <w:lang w:val="de-DE"/>
        </w:rPr>
      </w:pPr>
    </w:p>
    <w:p w14:paraId="37A78188" w14:textId="5793330F" w:rsidR="008D4B76" w:rsidRDefault="008D4B76">
      <w:pPr>
        <w:rPr>
          <w:rFonts w:ascii="Arial" w:eastAsia="Calibri" w:hAnsi="Arial" w:cs="Arial"/>
          <w:bCs/>
          <w:color w:val="000000" w:themeColor="text1"/>
          <w:lang w:val="de-DE"/>
        </w:rPr>
      </w:pPr>
      <w:r>
        <w:rPr>
          <w:rFonts w:ascii="Arial" w:eastAsia="Calibri" w:hAnsi="Arial" w:cs="Arial"/>
          <w:bCs/>
          <w:color w:val="000000" w:themeColor="text1"/>
          <w:lang w:val="de-DE"/>
        </w:rPr>
        <w:br w:type="page"/>
      </w:r>
    </w:p>
    <w:p w14:paraId="75F89BB6" w14:textId="419AED48" w:rsidR="150F3752" w:rsidRDefault="002574D3" w:rsidP="150F3752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000D1714">
        <w:rPr>
          <w:rFonts w:ascii="Arial" w:eastAsia="Calibri" w:hAnsi="Arial"/>
          <w:noProof/>
          <w:color w:val="000000" w:themeColor="text1"/>
        </w:rPr>
        <w:lastRenderedPageBreak/>
        <w:drawing>
          <wp:inline distT="0" distB="0" distL="0" distR="0" wp14:anchorId="6F8DA8D6" wp14:editId="28931719">
            <wp:extent cx="4842345" cy="3426258"/>
            <wp:effectExtent l="0" t="0" r="0" b="3175"/>
            <wp:docPr id="1007880610" name="Grafik 1" descr="Ein Bild, das Design, Telefo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7880610" name="Grafik 1" descr="Ein Bild, das Design, Telefon enthält.&#10;&#10;KI-generierte Inhalte können fehlerhaft sein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51218" cy="3432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122CE0" w14:textId="1BEA02D0" w:rsidR="008D478C" w:rsidRPr="00F920FE" w:rsidRDefault="008D478C" w:rsidP="008D4B76">
      <w:pPr>
        <w:spacing w:after="120" w:line="276" w:lineRule="auto"/>
        <w:ind w:right="1557"/>
        <w:jc w:val="both"/>
        <w:rPr>
          <w:rFonts w:ascii="Arial" w:eastAsia="Calibri" w:hAnsi="Arial" w:cs="Arial"/>
          <w:color w:val="000000" w:themeColor="text1"/>
          <w:sz w:val="16"/>
          <w:szCs w:val="16"/>
          <w:lang w:val="de-DE"/>
        </w:rPr>
      </w:pPr>
      <w:r w:rsidRPr="00F920FE">
        <w:rPr>
          <w:rFonts w:ascii="Arial" w:eastAsia="Calibri" w:hAnsi="Arial" w:cs="Arial"/>
          <w:color w:val="000000" w:themeColor="text1"/>
          <w:sz w:val="16"/>
          <w:szCs w:val="16"/>
          <w:lang w:val="de-DE"/>
        </w:rPr>
        <w:t>Automationslösungen wie das PH 10 steigern die Produktivität der DMU 20 linear in einer mannarmen Fertigung.</w:t>
      </w:r>
    </w:p>
    <w:p w14:paraId="50370299" w14:textId="77777777" w:rsidR="00F920FE" w:rsidRDefault="00F920FE" w:rsidP="00350487">
      <w:pPr>
        <w:spacing w:after="120" w:line="276" w:lineRule="auto"/>
        <w:jc w:val="both"/>
        <w:rPr>
          <w:rFonts w:ascii="Arial" w:eastAsia="Calibri" w:hAnsi="Arial" w:cs="Arial"/>
          <w:bCs/>
          <w:color w:val="000000" w:themeColor="text1"/>
          <w:lang w:val="de-DE"/>
        </w:rPr>
      </w:pPr>
    </w:p>
    <w:p w14:paraId="01EED7E0" w14:textId="6F21A0CE" w:rsidR="001906A8" w:rsidRPr="001906A8" w:rsidRDefault="00350487" w:rsidP="00350487">
      <w:pPr>
        <w:spacing w:after="120" w:line="276" w:lineRule="auto"/>
        <w:jc w:val="both"/>
        <w:rPr>
          <w:rFonts w:ascii="Arial" w:eastAsia="MS Mincho" w:hAnsi="Arial" w:cs="Arial"/>
          <w:b/>
          <w:sz w:val="16"/>
          <w:szCs w:val="18"/>
          <w:lang w:val="de-DE"/>
        </w:rPr>
      </w:pPr>
      <w:r>
        <w:rPr>
          <w:rFonts w:ascii="Arial" w:eastAsia="MS Mincho" w:hAnsi="Arial" w:cs="Arial"/>
          <w:b/>
          <w:sz w:val="16"/>
          <w:szCs w:val="18"/>
          <w:lang w:val="de-DE"/>
        </w:rPr>
        <w:t>Co</w:t>
      </w:r>
      <w:r w:rsidR="001906A8" w:rsidRPr="001906A8">
        <w:rPr>
          <w:rFonts w:ascii="Arial" w:eastAsia="MS Mincho" w:hAnsi="Arial" w:cs="Arial"/>
          <w:b/>
          <w:sz w:val="16"/>
          <w:szCs w:val="18"/>
          <w:lang w:val="de-DE"/>
        </w:rPr>
        <w:t xml:space="preserve">mpany Profile // DMG MORI </w:t>
      </w:r>
    </w:p>
    <w:p w14:paraId="42DC5AE8" w14:textId="724F621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DMG MORI ist ein weltweit führender Hersteller von hochpräzisen Werkzeugmaschinen und in 4</w:t>
      </w:r>
      <w:r w:rsidR="00F57280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4</w:t>
      </w: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 xml:space="preserve"> Ländern vertreten – mit </w:t>
      </w:r>
      <w:r w:rsidR="00F57280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124</w:t>
      </w: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 xml:space="preserve"> Vertriebs- und Servicestandorten, davon 17 Produktionswerke. In der „Global One Company“ treiben mehr als 13.</w:t>
      </w:r>
      <w:r w:rsidR="00F57280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5</w:t>
      </w: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00 Mitarbeiterinnen und Mitarbeiter die Entwicklung ganzheitlicher Lösungen im Fertigungsumfeld voran. Unter dem Leitbild Machining Transformation (MX) kombiniert DMG MORI vier Säulen für die effiziente und nachhaltige Produktion der Zukunft: Prozessintegration, Automation, Digitale Transformation (DX) und Grüne Transformation (GX).</w:t>
      </w:r>
    </w:p>
    <w:p w14:paraId="1A984868" w14:textId="7777777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</w:p>
    <w:p w14:paraId="5F1E8B41" w14:textId="7777777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DMG MORI steht für Innovation, Qualität und Präzision. Unser Portfolio umfasst nachhaltige Fertigungs</w:t>
      </w: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softHyphen/>
        <w:t>lösungen auf Basis der Technologien Drehen, Fräsen, Schleifen, Bohren sowie Ultrasonic, Lasertec und Additive Manufacturing. Mit Technologieintegration, durchgängigen Automations- und Digitalisierungs</w:t>
      </w: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softHyphen/>
        <w:t>lösungen ermöglichen wir, die Produktivität und gleichzeitig die Ressourceneffizienz zu steigern.</w:t>
      </w:r>
    </w:p>
    <w:p w14:paraId="31D135C6" w14:textId="7777777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</w:p>
    <w:p w14:paraId="4208BBC1" w14:textId="5B4CF104" w:rsidR="001906A8" w:rsidRPr="001906A8" w:rsidRDefault="00ED0252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  <w:r w:rsidRPr="00ED0252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 xml:space="preserve">An unseren Produktionsstandorten realisieren wir für die Leitbranchen Aviation &amp; Space, Automotive &amp; E-Mobility, Die &amp; Mold, Medical und Semiconductor ganzheitliche Turnkey-Lösungen. </w:t>
      </w:r>
      <w:r w:rsidR="001906A8"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Mit dem Partnerprogramm DMG MORI Qualified Products (DMQP) bieten wir perfekt abgestimmte Peripherie-Produkte aus einer Hand. Unsere kundenorientierten Services begleiten den gesamten Lebenszyklus einer Werkzeugmaschine – inklusive Training, Instandsetzung, Wartung und Ersatzteilservice.</w:t>
      </w:r>
    </w:p>
    <w:p w14:paraId="6417B83F" w14:textId="7777777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</w:p>
    <w:p w14:paraId="3502BB27" w14:textId="77777777" w:rsidR="0015061F" w:rsidRPr="0004410D" w:rsidRDefault="0015061F" w:rsidP="0015061F">
      <w:pPr>
        <w:spacing w:after="40" w:line="269" w:lineRule="auto"/>
        <w:ind w:right="1977"/>
      </w:pPr>
      <w:r w:rsidRPr="00123E3B">
        <w:rPr>
          <w:rFonts w:ascii="Arial" w:hAnsi="Arial"/>
          <w:i/>
          <w:sz w:val="16"/>
          <w:szCs w:val="16"/>
        </w:rPr>
        <w:t xml:space="preserve">DMG MORI EMEA Holding GmbH </w:t>
      </w:r>
      <w:r w:rsidRPr="00241383">
        <w:rPr>
          <w:rFonts w:ascii="Arial" w:hAnsi="Arial"/>
          <w:i/>
          <w:iCs/>
          <w:sz w:val="16"/>
          <w:szCs w:val="16"/>
        </w:rPr>
        <w:t xml:space="preserve">| Walter-Gropius-Str. 7 | 80807 </w:t>
      </w:r>
      <w:r>
        <w:rPr>
          <w:rFonts w:ascii="Arial" w:hAnsi="Arial"/>
          <w:i/>
          <w:iCs/>
          <w:sz w:val="16"/>
          <w:szCs w:val="16"/>
        </w:rPr>
        <w:t>München</w:t>
      </w:r>
      <w:r w:rsidRPr="00241383">
        <w:rPr>
          <w:i/>
        </w:rPr>
        <w:br/>
      </w:r>
      <w:proofErr w:type="spellStart"/>
      <w:r w:rsidRPr="00123E3B">
        <w:rPr>
          <w:rFonts w:ascii="Arial" w:hAnsi="Arial"/>
          <w:i/>
          <w:sz w:val="16"/>
          <w:szCs w:val="16"/>
        </w:rPr>
        <w:t>Geschäftsführer</w:t>
      </w:r>
      <w:proofErr w:type="spellEnd"/>
      <w:r w:rsidRPr="00123E3B">
        <w:rPr>
          <w:rFonts w:ascii="Arial" w:hAnsi="Arial"/>
          <w:i/>
          <w:sz w:val="16"/>
          <w:szCs w:val="16"/>
        </w:rPr>
        <w:t xml:space="preserve">: </w:t>
      </w:r>
      <w:proofErr w:type="spellStart"/>
      <w:r w:rsidRPr="00123E3B">
        <w:rPr>
          <w:rFonts w:ascii="Arial" w:hAnsi="Arial"/>
          <w:i/>
          <w:sz w:val="16"/>
          <w:szCs w:val="16"/>
        </w:rPr>
        <w:t>Hirotake</w:t>
      </w:r>
      <w:proofErr w:type="spellEnd"/>
      <w:r w:rsidRPr="00123E3B">
        <w:rPr>
          <w:rFonts w:ascii="Arial" w:hAnsi="Arial"/>
          <w:i/>
          <w:sz w:val="16"/>
          <w:szCs w:val="16"/>
        </w:rPr>
        <w:t xml:space="preserve"> Kobayashi, James Nudo, Irene Bader, Rajeev Anand, Ralf Riedemann, Yosuke Nakatsukasa, Marc Joost</w:t>
      </w:r>
      <w:r>
        <w:rPr>
          <w:rFonts w:ascii="Arial" w:hAnsi="Arial"/>
          <w:i/>
          <w:sz w:val="16"/>
          <w:szCs w:val="16"/>
        </w:rPr>
        <w:br/>
      </w:r>
      <w:r w:rsidRPr="0004410D">
        <w:rPr>
          <w:rFonts w:ascii="Arial" w:hAnsi="Arial"/>
          <w:i/>
          <w:sz w:val="16"/>
          <w:szCs w:val="16"/>
        </w:rPr>
        <w:t>Telefonnummer: +49 89248835900</w:t>
      </w:r>
      <w:r>
        <w:rPr>
          <w:rFonts w:ascii="Arial" w:hAnsi="Arial"/>
          <w:i/>
          <w:sz w:val="16"/>
          <w:szCs w:val="16"/>
        </w:rPr>
        <w:br/>
      </w:r>
      <w:proofErr w:type="spellStart"/>
      <w:r w:rsidRPr="0004410D">
        <w:rPr>
          <w:rFonts w:ascii="Arial" w:hAnsi="Arial"/>
          <w:i/>
          <w:sz w:val="16"/>
          <w:szCs w:val="16"/>
        </w:rPr>
        <w:t>Datenschutz</w:t>
      </w:r>
      <w:proofErr w:type="spellEnd"/>
      <w:r w:rsidRPr="0004410D">
        <w:rPr>
          <w:rFonts w:ascii="Arial" w:hAnsi="Arial"/>
          <w:i/>
          <w:sz w:val="16"/>
          <w:szCs w:val="16"/>
        </w:rPr>
        <w:t>: DMG MORI EMEA Holding GmbH</w:t>
      </w:r>
    </w:p>
    <w:p w14:paraId="44BD1143" w14:textId="2297CF91" w:rsidR="001906A8" w:rsidRPr="0015061F" w:rsidRDefault="001906A8" w:rsidP="0015061F">
      <w:pPr>
        <w:spacing w:after="40" w:line="269" w:lineRule="auto"/>
        <w:ind w:right="1977"/>
        <w:jc w:val="both"/>
      </w:pPr>
    </w:p>
    <w:sectPr w:rsidR="001906A8" w:rsidRPr="0015061F" w:rsidSect="00E73612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3119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844C68" w14:textId="77777777" w:rsidR="007574EB" w:rsidRDefault="007574EB" w:rsidP="003F4354">
      <w:pPr>
        <w:spacing w:after="0" w:line="240" w:lineRule="auto"/>
      </w:pPr>
      <w:r>
        <w:separator/>
      </w:r>
    </w:p>
  </w:endnote>
  <w:endnote w:type="continuationSeparator" w:id="0">
    <w:p w14:paraId="0E1074EC" w14:textId="77777777" w:rsidR="007574EB" w:rsidRDefault="007574EB" w:rsidP="003F43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mpatilFactLTPro-Rg">
    <w:altName w:val="Cambria"/>
    <w:panose1 w:val="00000000000000000000"/>
    <w:charset w:val="4D"/>
    <w:family w:val="swiss"/>
    <w:notTrueType/>
    <w:pitch w:val="variable"/>
    <w:sig w:usb0="00000003" w:usb1="00000000" w:usb2="00000000" w:usb3="00000000" w:csb0="00000093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mpatil Fact LT Pro">
    <w:altName w:val="Cambria"/>
    <w:panose1 w:val="00000000000000000000"/>
    <w:charset w:val="00"/>
    <w:family w:val="modern"/>
    <w:notTrueType/>
    <w:pitch w:val="variable"/>
    <w:sig w:usb0="800000AF" w:usb1="5000204A" w:usb2="00000000" w:usb3="00000000" w:csb0="0000009B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MinionPro-Regular">
    <w:altName w:val="Calibri"/>
    <w:charset w:val="4D"/>
    <w:family w:val="auto"/>
    <w:pitch w:val="default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mpatilFactLTPro-Bd">
    <w:altName w:val="Calibri"/>
    <w:charset w:val="4D"/>
    <w:family w:val="swiss"/>
    <w:pitch w:val="variable"/>
    <w:sig w:usb0="00000003" w:usb1="00000000" w:usb2="00000000" w:usb3="00000000" w:csb0="00000093" w:csb1="00000000"/>
  </w:font>
  <w:font w:name="Arial Fett">
    <w:altName w:val="Arial"/>
    <w:panose1 w:val="020B0704020202020204"/>
    <w:charset w:val="00"/>
    <w:family w:val="roman"/>
    <w:notTrueType/>
    <w:pitch w:val="default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27EBED" w14:textId="77777777" w:rsidR="00D9363E" w:rsidRDefault="00D9363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2F83EE" w14:textId="30CA5FF8" w:rsidR="009F0734" w:rsidRPr="009F0734" w:rsidRDefault="009F0734" w:rsidP="009F0734">
    <w:pPr>
      <w:pStyle w:val="Fuzeile"/>
      <w:jc w:val="center"/>
    </w:pPr>
    <w:r w:rsidRPr="009F0734">
      <w:rPr>
        <w:noProof/>
      </w:rPr>
      <mc:AlternateContent>
        <mc:Choice Requires="wps">
          <w:drawing>
            <wp:anchor distT="4294967293" distB="4294967293" distL="114300" distR="114300" simplePos="0" relativeHeight="251660293" behindDoc="0" locked="0" layoutInCell="1" allowOverlap="1" wp14:anchorId="32A21C96" wp14:editId="25C9262D">
              <wp:simplePos x="0" y="0"/>
              <wp:positionH relativeFrom="margin">
                <wp:posOffset>0</wp:posOffset>
              </wp:positionH>
              <wp:positionV relativeFrom="paragraph">
                <wp:posOffset>-133985</wp:posOffset>
              </wp:positionV>
              <wp:extent cx="6083935" cy="0"/>
              <wp:effectExtent l="0" t="0" r="0" b="0"/>
              <wp:wrapNone/>
              <wp:docPr id="1653251440" name="Gerader Verbinder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6083935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647A4FC" id="Gerader Verbinder 6" o:spid="_x0000_s1026" style="position:absolute;flip:y;z-index:251660293;visibility:visible;mso-wrap-style:square;mso-width-percent:0;mso-height-percent:0;mso-wrap-distance-left:9pt;mso-wrap-distance-top:-8e-5mm;mso-wrap-distance-right:9pt;mso-wrap-distance-bottom:-8e-5mm;mso-position-horizontal:absolute;mso-position-horizontal-relative:margin;mso-position-vertical:absolute;mso-position-vertical-relative:text;mso-width-percent:0;mso-height-percent:0;mso-width-relative:margin;mso-height-relative:margin" from="0,-10.55pt" to="479.05pt,-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" strokecolor="windowText" strokeweight=".5pt">
              <v:stroke joinstyle="miter"/>
              <o:lock v:ext="edit" shapetype="f"/>
              <w10:wrap anchorx="margin"/>
            </v:line>
          </w:pict>
        </mc:Fallback>
      </mc:AlternateContent>
    </w:r>
    <w:r w:rsidRPr="009F0734">
      <w:fldChar w:fldCharType="begin"/>
    </w:r>
    <w:r w:rsidRPr="009F0734">
      <w:instrText>PAGE   \* MERGEFORMAT</w:instrText>
    </w:r>
    <w:r w:rsidRPr="009F0734">
      <w:fldChar w:fldCharType="separate"/>
    </w:r>
    <w:r w:rsidRPr="009F0734">
      <w:t>1</w:t>
    </w:r>
    <w:r w:rsidRPr="009F0734">
      <w:fldChar w:fldCharType="end"/>
    </w:r>
  </w:p>
  <w:p w14:paraId="37E704D7" w14:textId="77777777" w:rsidR="009F0734" w:rsidRDefault="009F0734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452B8D" w14:textId="77777777" w:rsidR="00D9363E" w:rsidRDefault="00D9363E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C2BE685" w14:textId="77777777" w:rsidR="007574EB" w:rsidRDefault="007574EB" w:rsidP="003F4354">
      <w:pPr>
        <w:spacing w:after="0" w:line="240" w:lineRule="auto"/>
      </w:pPr>
      <w:r>
        <w:separator/>
      </w:r>
    </w:p>
  </w:footnote>
  <w:footnote w:type="continuationSeparator" w:id="0">
    <w:p w14:paraId="050DCCEA" w14:textId="77777777" w:rsidR="007574EB" w:rsidRDefault="007574EB" w:rsidP="003F43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AECC6D" w14:textId="77777777" w:rsidR="00D9363E" w:rsidRDefault="00D9363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9E7E65" w14:textId="77777777" w:rsidR="003F4354" w:rsidRPr="003F4354" w:rsidRDefault="003F4354" w:rsidP="003F4354">
    <w:pPr>
      <w:pStyle w:val="EinfAbs"/>
      <w:tabs>
        <w:tab w:val="left" w:pos="1590"/>
        <w:tab w:val="left" w:pos="3240"/>
        <w:tab w:val="left" w:pos="5895"/>
      </w:tabs>
      <w:spacing w:after="113"/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</w:pPr>
    <w:bookmarkStart w:id="0" w:name="_Hlk141089219"/>
    <w:bookmarkStart w:id="1" w:name="_Hlk141089220"/>
    <w:r>
      <w:rPr>
        <w:noProof/>
      </w:rPr>
      <w:drawing>
        <wp:anchor distT="0" distB="0" distL="114300" distR="114300" simplePos="0" relativeHeight="251658245" behindDoc="1" locked="0" layoutInCell="1" allowOverlap="1" wp14:anchorId="60B10372" wp14:editId="01DE0954">
          <wp:simplePos x="0" y="0"/>
          <wp:positionH relativeFrom="margin">
            <wp:align>left</wp:align>
          </wp:positionH>
          <wp:positionV relativeFrom="paragraph">
            <wp:posOffset>6985</wp:posOffset>
          </wp:positionV>
          <wp:extent cx="2641600" cy="281940"/>
          <wp:effectExtent l="0" t="0" r="6350" b="3810"/>
          <wp:wrapTight wrapText="bothSides">
            <wp:wrapPolygon edited="0">
              <wp:start x="0" y="0"/>
              <wp:lineTo x="0" y="20432"/>
              <wp:lineTo x="21496" y="20432"/>
              <wp:lineTo x="21496" y="0"/>
              <wp:lineTo x="0" y="0"/>
            </wp:wrapPolygon>
          </wp:wrapTight>
          <wp:docPr id="625476068" name="Picture 1218336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45061" cy="2822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de-DE"/>
      </w:rPr>
      <w:t xml:space="preserve"> </w:t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3E1897FC" wp14:editId="508B686E">
              <wp:simplePos x="0" y="0"/>
              <wp:positionH relativeFrom="margin">
                <wp:posOffset>3604260</wp:posOffset>
              </wp:positionH>
              <wp:positionV relativeFrom="paragraph">
                <wp:posOffset>35560</wp:posOffset>
              </wp:positionV>
              <wp:extent cx="2511425" cy="390525"/>
              <wp:effectExtent l="0" t="0" r="3175" b="9525"/>
              <wp:wrapNone/>
              <wp:docPr id="1524393184" name="Text Box 152439318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11425" cy="3905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8E4792C" w14:textId="77777777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jc w:val="right"/>
                            <w:rPr>
                              <w:rFonts w:ascii="Arial" w:hAnsi="Arial" w:cs="Arial"/>
                              <w:bCs/>
                              <w:color w:val="4C4C4C"/>
                              <w:spacing w:val="14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 Fett" w:hAnsi="Arial Fett" w:cs="Arial"/>
                              <w:b/>
                              <w:caps/>
                              <w:color w:val="4C4C4C"/>
                              <w:spacing w:val="10"/>
                              <w:sz w:val="18"/>
                              <w:szCs w:val="18"/>
                            </w:rPr>
                            <w:t>PressE MITTEILUNG</w:t>
                          </w:r>
                        </w:p>
                        <w:p w14:paraId="00097B22" w14:textId="270A8BD7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jc w:val="right"/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22.09.202</w:t>
                          </w:r>
                          <w:r w:rsidR="00EE0BFB"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5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E1897FC" id="_x0000_t202" coordsize="21600,21600" o:spt="202" path="m,l,21600r21600,l21600,xe">
              <v:stroke joinstyle="miter"/>
              <v:path gradientshapeok="t" o:connecttype="rect"/>
            </v:shapetype>
            <v:shape id="Text Box 1524393184" o:spid="_x0000_s1026" type="#_x0000_t202" style="position:absolute;margin-left:283.8pt;margin-top:2.8pt;width:197.75pt;height:30.75pt;z-index: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" filled="f" stroked="f" strokeweight=".5pt">
              <v:textbox inset="0,0,0,0">
                <w:txbxContent>
                  <w:p w14:paraId="48E4792C" w14:textId="77777777" w:rsidR="003F4354" w:rsidRPr="00092E73" w:rsidRDefault="003F4354" w:rsidP="003F4354">
                    <w:pPr>
                      <w:pStyle w:val="EinfAbs"/>
                      <w:spacing w:line="276" w:lineRule="auto"/>
                      <w:jc w:val="right"/>
                      <w:rPr>
                        <w:rFonts w:ascii="Arial" w:hAnsi="Arial" w:cs="Arial"/>
                        <w:bCs/>
                        <w:color w:val="4C4C4C"/>
                        <w:spacing w:val="14"/>
                        <w:sz w:val="16"/>
                        <w:szCs w:val="16"/>
                      </w:rPr>
                    </w:pPr>
                    <w:r>
                      <w:rPr>
                        <w:rFonts w:ascii="Arial Fett" w:hAnsi="Arial Fett" w:cs="Arial"/>
                        <w:b/>
                        <w:caps/>
                        <w:color w:val="4C4C4C"/>
                        <w:spacing w:val="10"/>
                        <w:sz w:val="18"/>
                        <w:szCs w:val="18"/>
                      </w:rPr>
                      <w:t>PressE MITTEILUNG</w:t>
                    </w:r>
                  </w:p>
                  <w:p w14:paraId="00097B22" w14:textId="270A8BD7" w:rsidR="003F4354" w:rsidRPr="00092E73" w:rsidRDefault="003F4354" w:rsidP="003F4354">
                    <w:pPr>
                      <w:pStyle w:val="EinfAbs"/>
                      <w:spacing w:line="276" w:lineRule="auto"/>
                      <w:jc w:val="right"/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22.09.202</w:t>
                    </w:r>
                    <w:r w:rsidR="00EE0BFB"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5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Pr="003F4354">
      <w:rPr>
        <w:rFonts w:ascii="CompatilFactLTPro-Bd" w:hAnsi="CompatilFactLTPro-Bd" w:cs="CompatilFactLTPro-Bd"/>
        <w:b/>
        <w:bCs/>
        <w:outline/>
        <w:noProof/>
        <w:spacing w:val="7"/>
        <w:sz w:val="14"/>
        <w:szCs w:val="14"/>
        <w:lang w:eastAsia="de-DE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drawing>
        <wp:anchor distT="0" distB="0" distL="114300" distR="114300" simplePos="0" relativeHeight="251658240" behindDoc="1" locked="0" layoutInCell="1" allowOverlap="1" wp14:anchorId="0F321230" wp14:editId="6BC2CC15">
          <wp:simplePos x="0" y="0"/>
          <wp:positionH relativeFrom="column">
            <wp:posOffset>6955155</wp:posOffset>
          </wp:positionH>
          <wp:positionV relativeFrom="paragraph">
            <wp:posOffset>-51435</wp:posOffset>
          </wp:positionV>
          <wp:extent cx="7588800" cy="1441260"/>
          <wp:effectExtent l="0" t="0" r="0" b="0"/>
          <wp:wrapNone/>
          <wp:docPr id="37445377" name="Picture 1597604907" descr="Ein Bild, das Reihe, Screensho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97604907" name="Picture 1597604907" descr="Ein Bild, das Reihe, Screensho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88800" cy="1441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F4354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  <w:r w:rsidRPr="003F4354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  <w:r w:rsidRPr="003F4354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</w:p>
  <w:p w14:paraId="5463D27D" w14:textId="77777777" w:rsidR="003F4354" w:rsidRDefault="003F4354" w:rsidP="003F4354">
    <w:pPr>
      <w:pStyle w:val="Kopfzeile"/>
      <w:tabs>
        <w:tab w:val="left" w:pos="3870"/>
        <w:tab w:val="left" w:pos="4350"/>
        <w:tab w:val="center" w:pos="4749"/>
        <w:tab w:val="left" w:pos="5895"/>
      </w:tabs>
    </w:pPr>
    <w:r>
      <w:tab/>
    </w:r>
    <w:r>
      <w:tab/>
    </w:r>
    <w:r>
      <w:tab/>
    </w:r>
    <w:r>
      <w:tab/>
    </w:r>
  </w:p>
  <w:p w14:paraId="148EF189" w14:textId="618285E5" w:rsidR="003F4354" w:rsidRDefault="003F4354" w:rsidP="003F4354">
    <w:pPr>
      <w:tabs>
        <w:tab w:val="left" w:pos="3375"/>
        <w:tab w:val="left" w:pos="4130"/>
        <w:tab w:val="left" w:pos="6210"/>
      </w:tabs>
    </w:pPr>
    <w:r>
      <w:tab/>
    </w:r>
    <w:r>
      <w:tab/>
    </w:r>
    <w:r>
      <w:tab/>
    </w:r>
  </w:p>
  <w:p w14:paraId="4AD4CC5E" w14:textId="77777777" w:rsidR="003F4354" w:rsidRPr="002C1A3D" w:rsidRDefault="003F4354" w:rsidP="003F4354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06F9B7DF" wp14:editId="350F954B">
              <wp:simplePos x="0" y="0"/>
              <wp:positionH relativeFrom="margin">
                <wp:posOffset>2575560</wp:posOffset>
              </wp:positionH>
              <wp:positionV relativeFrom="paragraph">
                <wp:posOffset>342265</wp:posOffset>
              </wp:positionV>
              <wp:extent cx="2130425" cy="304800"/>
              <wp:effectExtent l="0" t="0" r="3175" b="0"/>
              <wp:wrapNone/>
              <wp:docPr id="2128396787" name="Text Box 212839678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0425" cy="304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11727E9" w14:textId="61F8FF7A" w:rsidR="003F4354" w:rsidRDefault="00004FE2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  <w:t>stine.piegsa</w:t>
                          </w:r>
                          <w:r w:rsidR="003F4354" w:rsidRPr="00466517"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  <w:t>@dmgmori.com</w:t>
                          </w:r>
                        </w:p>
                        <w:p w14:paraId="50630A53" w14:textId="77777777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</w:pPr>
                          <w:hyperlink r:id="rId3" w:history="1">
                            <w:r w:rsidRPr="00466517">
                              <w:rPr>
                                <w:rStyle w:val="Hyperlink"/>
                                <w:rFonts w:ascii="Arial" w:hAnsi="Arial" w:cs="Arial"/>
                                <w:color w:val="595959" w:themeColor="text1" w:themeTint="A6"/>
                                <w:position w:val="2"/>
                                <w:sz w:val="16"/>
                                <w:szCs w:val="16"/>
                                <w:lang w:val="en-US"/>
                              </w:rPr>
                              <w:t>dmgmori.com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6F9B7DF" id="Text Box 2128396787" o:spid="_x0000_s1027" type="#_x0000_t202" style="position:absolute;margin-left:202.8pt;margin-top:26.95pt;width:167.75pt;height:24pt;z-index:2516582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" filled="f" stroked="f" strokeweight=".5pt">
              <v:textbox inset="0,0,0,0">
                <w:txbxContent>
                  <w:p w14:paraId="611727E9" w14:textId="61F8FF7A" w:rsidR="003F4354" w:rsidRDefault="00004FE2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  <w:t>stine.piegsa</w:t>
                    </w:r>
                    <w:r w:rsidR="003F4354" w:rsidRPr="00466517"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  <w:t>@dmgmori.com</w:t>
                    </w:r>
                  </w:p>
                  <w:p w14:paraId="50630A53" w14:textId="77777777" w:rsidR="003F4354" w:rsidRPr="00092E73" w:rsidRDefault="003F4354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</w:pPr>
                    <w:hyperlink r:id="rId4" w:history="1">
                      <w:r w:rsidRPr="00466517">
                        <w:rPr>
                          <w:rStyle w:val="Hyperlink"/>
                          <w:rFonts w:ascii="Arial" w:hAnsi="Arial" w:cs="Arial"/>
                          <w:color w:val="595959" w:themeColor="text1" w:themeTint="A6"/>
                          <w:position w:val="2"/>
                          <w:sz w:val="16"/>
                          <w:szCs w:val="16"/>
                          <w:lang w:val="en-US"/>
                        </w:rPr>
                        <w:t>dmgmori.com</w:t>
                      </w:r>
                    </w:hyperlink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1DF2953" wp14:editId="59412F24">
              <wp:simplePos x="0" y="0"/>
              <wp:positionH relativeFrom="margin">
                <wp:align>left</wp:align>
              </wp:positionH>
              <wp:positionV relativeFrom="paragraph">
                <wp:posOffset>221615</wp:posOffset>
              </wp:positionV>
              <wp:extent cx="2130425" cy="444500"/>
              <wp:effectExtent l="0" t="0" r="3175" b="12700"/>
              <wp:wrapNone/>
              <wp:docPr id="612613436" name="Text Box 6126134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0425" cy="4445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9DE1898" w14:textId="77777777" w:rsidR="003F4354" w:rsidRPr="00004FE2" w:rsidRDefault="003F4354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b/>
                              <w:bCs/>
                              <w:color w:val="595959" w:themeColor="text1" w:themeTint="A6"/>
                              <w:position w:val="2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004FE2">
                            <w:rPr>
                              <w:rFonts w:ascii="Arial" w:hAnsi="Arial" w:cs="Arial"/>
                              <w:b/>
                              <w:bCs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Kontakt</w:t>
                          </w:r>
                          <w:proofErr w:type="spellEnd"/>
                          <w:r w:rsidRPr="00004FE2">
                            <w:rPr>
                              <w:rFonts w:ascii="Arial" w:hAnsi="Arial" w:cs="Arial"/>
                              <w:b/>
                              <w:bCs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004FE2">
                            <w:rPr>
                              <w:rFonts w:ascii="Arial" w:hAnsi="Arial" w:cs="Arial"/>
                              <w:b/>
                              <w:bCs/>
                              <w:color w:val="595959" w:themeColor="text1" w:themeTint="A6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Technical Communication:</w:t>
                          </w:r>
                        </w:p>
                        <w:p w14:paraId="08626B32" w14:textId="6029AE53" w:rsidR="003F4354" w:rsidRPr="00004FE2" w:rsidRDefault="00004FE2" w:rsidP="003F4354">
                          <w:pPr>
                            <w:pStyle w:val="EinfAbs"/>
                            <w:tabs>
                              <w:tab w:val="left" w:pos="454"/>
                            </w:tabs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</w:pPr>
                          <w:r w:rsidRPr="00004FE2"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S</w:t>
                          </w:r>
                          <w:r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tine Piegsa</w:t>
                          </w:r>
                        </w:p>
                        <w:p w14:paraId="42B71DD4" w14:textId="79FFFC02" w:rsidR="003F4354" w:rsidRPr="00004FE2" w:rsidRDefault="00D9363E" w:rsidP="00D9363E">
                          <w:pPr>
                            <w:pStyle w:val="EinfAbs"/>
                            <w:tabs>
                              <w:tab w:val="left" w:pos="454"/>
                            </w:tabs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</w:pPr>
                          <w:r w:rsidRPr="00D9363E"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DMG MORI EMEA Holding GmbH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1DF2953" id="Text Box 612613436" o:spid="_x0000_s1028" type="#_x0000_t202" style="position:absolute;margin-left:0;margin-top:17.45pt;width:167.75pt;height:35pt;z-index:251658243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" filled="f" stroked="f" strokeweight=".5pt">
              <v:textbox inset="0,0,0,0">
                <w:txbxContent>
                  <w:p w14:paraId="69DE1898" w14:textId="77777777" w:rsidR="003F4354" w:rsidRPr="00004FE2" w:rsidRDefault="003F4354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b/>
                        <w:bCs/>
                        <w:color w:val="595959" w:themeColor="text1" w:themeTint="A6"/>
                        <w:position w:val="2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004FE2">
                      <w:rPr>
                        <w:rFonts w:ascii="Arial" w:hAnsi="Arial" w:cs="Arial"/>
                        <w:b/>
                        <w:bCs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Kontakt</w:t>
                    </w:r>
                    <w:proofErr w:type="spellEnd"/>
                    <w:r w:rsidRPr="00004FE2">
                      <w:rPr>
                        <w:rFonts w:ascii="Arial" w:hAnsi="Arial" w:cs="Arial"/>
                        <w:b/>
                        <w:bCs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004FE2">
                      <w:rPr>
                        <w:rFonts w:ascii="Arial" w:hAnsi="Arial" w:cs="Arial"/>
                        <w:b/>
                        <w:bCs/>
                        <w:color w:val="595959" w:themeColor="text1" w:themeTint="A6"/>
                        <w:position w:val="2"/>
                        <w:sz w:val="16"/>
                        <w:szCs w:val="16"/>
                        <w:lang w:val="en-US"/>
                      </w:rPr>
                      <w:t>Technical Communication:</w:t>
                    </w:r>
                  </w:p>
                  <w:p w14:paraId="08626B32" w14:textId="6029AE53" w:rsidR="003F4354" w:rsidRPr="00004FE2" w:rsidRDefault="00004FE2" w:rsidP="003F4354">
                    <w:pPr>
                      <w:pStyle w:val="EinfAbs"/>
                      <w:tabs>
                        <w:tab w:val="left" w:pos="454"/>
                      </w:tabs>
                      <w:spacing w:line="276" w:lineRule="auto"/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</w:pPr>
                    <w:r w:rsidRPr="00004FE2"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S</w:t>
                    </w:r>
                    <w:r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tine Piegsa</w:t>
                    </w:r>
                  </w:p>
                  <w:p w14:paraId="42B71DD4" w14:textId="79FFFC02" w:rsidR="003F4354" w:rsidRPr="00004FE2" w:rsidRDefault="00D9363E" w:rsidP="00D9363E">
                    <w:pPr>
                      <w:pStyle w:val="EinfAbs"/>
                      <w:tabs>
                        <w:tab w:val="left" w:pos="454"/>
                      </w:tabs>
                      <w:spacing w:line="276" w:lineRule="auto"/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</w:pPr>
                    <w:r w:rsidRPr="00D9363E"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DMG MORI EMEA Holding GmbH</w:t>
                    </w:r>
                  </w:p>
                </w:txbxContent>
              </v:textbox>
              <w10:wrap anchorx="margin"/>
            </v:shape>
          </w:pict>
        </mc:Fallback>
      </mc:AlternateContent>
    </w:r>
    <w:bookmarkEnd w:id="0"/>
    <w:bookmarkEnd w:id="1"/>
  </w:p>
  <w:p w14:paraId="1626E5BD" w14:textId="6757816C" w:rsidR="003F4354" w:rsidRDefault="003F4354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3C7F2EC7" wp14:editId="1A20BE66">
              <wp:simplePos x="0" y="0"/>
              <wp:positionH relativeFrom="margin">
                <wp:posOffset>0</wp:posOffset>
              </wp:positionH>
              <wp:positionV relativeFrom="paragraph">
                <wp:posOffset>545036</wp:posOffset>
              </wp:positionV>
              <wp:extent cx="6083935" cy="0"/>
              <wp:effectExtent l="0" t="0" r="0" b="0"/>
              <wp:wrapNone/>
              <wp:docPr id="117715773" name="Straight Connector 1177157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083935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 xmlns:a14="http://schemas.microsoft.com/office/drawing/2010/main" xmlns:pic="http://schemas.openxmlformats.org/drawingml/2006/picture" xmlns:a="http://schemas.openxmlformats.org/drawingml/2006/main">
          <w:pict>
            <v:line id="Straight Connector 117715773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black [3213]" strokeweight=".5pt" from="0,42.9pt" to="479.05pt,42.9pt" w14:anchorId="7D8758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">
              <v:stroke joinstyle="miter"/>
              <w10:wrap anchorx="margin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5B9560" w14:textId="77777777" w:rsidR="00D9363E" w:rsidRDefault="00D9363E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402FA6"/>
    <w:multiLevelType w:val="hybridMultilevel"/>
    <w:tmpl w:val="61E4C6E2"/>
    <w:lvl w:ilvl="0" w:tplc="6950882C">
      <w:numFmt w:val="bullet"/>
      <w:pStyle w:val="02Aufzhlung"/>
      <w:lvlText w:val="•"/>
      <w:lvlJc w:val="left"/>
      <w:pPr>
        <w:ind w:left="510" w:hanging="510"/>
      </w:pPr>
      <w:rPr>
        <w:rFonts w:ascii="CompatilFactLTPro-Rg" w:eastAsiaTheme="minorHAnsi" w:hAnsi="CompatilFactLTPro-Rg" w:cs="Compatil Fact LT Pro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mpatil Fact LT Pro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mpatil Fact LT Pro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mpatil Fact LT Pro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DE566F"/>
    <w:multiLevelType w:val="hybridMultilevel"/>
    <w:tmpl w:val="316EC1B4"/>
    <w:lvl w:ilvl="0" w:tplc="773A4F5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42760275">
    <w:abstractNumId w:val="0"/>
  </w:num>
  <w:num w:numId="2" w16cid:durableId="28300644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4354"/>
    <w:rsid w:val="00002625"/>
    <w:rsid w:val="00004FE2"/>
    <w:rsid w:val="00013198"/>
    <w:rsid w:val="00073B1E"/>
    <w:rsid w:val="000839F3"/>
    <w:rsid w:val="000D2633"/>
    <w:rsid w:val="000D41EC"/>
    <w:rsid w:val="000E2F50"/>
    <w:rsid w:val="00145155"/>
    <w:rsid w:val="0015061F"/>
    <w:rsid w:val="0015648B"/>
    <w:rsid w:val="00161AEB"/>
    <w:rsid w:val="001652A5"/>
    <w:rsid w:val="001906A8"/>
    <w:rsid w:val="001B29BD"/>
    <w:rsid w:val="001E23F4"/>
    <w:rsid w:val="002477E4"/>
    <w:rsid w:val="002574D3"/>
    <w:rsid w:val="002E26B6"/>
    <w:rsid w:val="002F31C9"/>
    <w:rsid w:val="00342233"/>
    <w:rsid w:val="003428FF"/>
    <w:rsid w:val="00350487"/>
    <w:rsid w:val="0037194B"/>
    <w:rsid w:val="003949CA"/>
    <w:rsid w:val="00396623"/>
    <w:rsid w:val="003D37A4"/>
    <w:rsid w:val="003D7B55"/>
    <w:rsid w:val="003E155F"/>
    <w:rsid w:val="003E5405"/>
    <w:rsid w:val="003F4354"/>
    <w:rsid w:val="003F4736"/>
    <w:rsid w:val="004347D3"/>
    <w:rsid w:val="004C7193"/>
    <w:rsid w:val="004D575D"/>
    <w:rsid w:val="004E26A3"/>
    <w:rsid w:val="004F1063"/>
    <w:rsid w:val="004F4CDE"/>
    <w:rsid w:val="004F637C"/>
    <w:rsid w:val="00500A0C"/>
    <w:rsid w:val="00506687"/>
    <w:rsid w:val="00576F88"/>
    <w:rsid w:val="005F790E"/>
    <w:rsid w:val="006039C6"/>
    <w:rsid w:val="00607D11"/>
    <w:rsid w:val="00614733"/>
    <w:rsid w:val="00617DF9"/>
    <w:rsid w:val="006431F0"/>
    <w:rsid w:val="00644614"/>
    <w:rsid w:val="00661B96"/>
    <w:rsid w:val="00686810"/>
    <w:rsid w:val="006979D2"/>
    <w:rsid w:val="006B7063"/>
    <w:rsid w:val="006C0ECF"/>
    <w:rsid w:val="006C2955"/>
    <w:rsid w:val="00721613"/>
    <w:rsid w:val="007574EB"/>
    <w:rsid w:val="00832900"/>
    <w:rsid w:val="008820E2"/>
    <w:rsid w:val="008D4368"/>
    <w:rsid w:val="008D478C"/>
    <w:rsid w:val="008D4B76"/>
    <w:rsid w:val="008E1AE2"/>
    <w:rsid w:val="008E42C3"/>
    <w:rsid w:val="00921370"/>
    <w:rsid w:val="00941072"/>
    <w:rsid w:val="00947DCA"/>
    <w:rsid w:val="009630F4"/>
    <w:rsid w:val="009939F1"/>
    <w:rsid w:val="009A3D37"/>
    <w:rsid w:val="009B6D0C"/>
    <w:rsid w:val="009B7617"/>
    <w:rsid w:val="009C741C"/>
    <w:rsid w:val="009E51A9"/>
    <w:rsid w:val="009E5BF5"/>
    <w:rsid w:val="009F0734"/>
    <w:rsid w:val="00A12134"/>
    <w:rsid w:val="00A134A7"/>
    <w:rsid w:val="00A21AD0"/>
    <w:rsid w:val="00A22B35"/>
    <w:rsid w:val="00A44BC8"/>
    <w:rsid w:val="00A846C0"/>
    <w:rsid w:val="00AA6A09"/>
    <w:rsid w:val="00AE34DE"/>
    <w:rsid w:val="00B12383"/>
    <w:rsid w:val="00B137F4"/>
    <w:rsid w:val="00B13889"/>
    <w:rsid w:val="00B404B2"/>
    <w:rsid w:val="00B44B3C"/>
    <w:rsid w:val="00BF412D"/>
    <w:rsid w:val="00C243F3"/>
    <w:rsid w:val="00C513C5"/>
    <w:rsid w:val="00C53091"/>
    <w:rsid w:val="00C643D4"/>
    <w:rsid w:val="00CD1D66"/>
    <w:rsid w:val="00D0753A"/>
    <w:rsid w:val="00D30EA6"/>
    <w:rsid w:val="00D3653C"/>
    <w:rsid w:val="00D66416"/>
    <w:rsid w:val="00D67734"/>
    <w:rsid w:val="00D71434"/>
    <w:rsid w:val="00D808AD"/>
    <w:rsid w:val="00D819CF"/>
    <w:rsid w:val="00D9363E"/>
    <w:rsid w:val="00DC2AE1"/>
    <w:rsid w:val="00DC43E7"/>
    <w:rsid w:val="00DC633D"/>
    <w:rsid w:val="00DD1A47"/>
    <w:rsid w:val="00DE2B27"/>
    <w:rsid w:val="00DE7D1E"/>
    <w:rsid w:val="00E06867"/>
    <w:rsid w:val="00E0767C"/>
    <w:rsid w:val="00E47C34"/>
    <w:rsid w:val="00E73612"/>
    <w:rsid w:val="00E944E5"/>
    <w:rsid w:val="00ED0252"/>
    <w:rsid w:val="00EE0BFB"/>
    <w:rsid w:val="00F145AA"/>
    <w:rsid w:val="00F553FB"/>
    <w:rsid w:val="00F57280"/>
    <w:rsid w:val="00F920FE"/>
    <w:rsid w:val="00F93BE6"/>
    <w:rsid w:val="00FC1056"/>
    <w:rsid w:val="00FC9151"/>
    <w:rsid w:val="00FF3744"/>
    <w:rsid w:val="031D6949"/>
    <w:rsid w:val="056D849C"/>
    <w:rsid w:val="077F2498"/>
    <w:rsid w:val="07B8F012"/>
    <w:rsid w:val="07CC23F2"/>
    <w:rsid w:val="09E52219"/>
    <w:rsid w:val="0C383312"/>
    <w:rsid w:val="0EE94BDB"/>
    <w:rsid w:val="0F206DFE"/>
    <w:rsid w:val="13D849E1"/>
    <w:rsid w:val="13F801BF"/>
    <w:rsid w:val="145CB886"/>
    <w:rsid w:val="14C76076"/>
    <w:rsid w:val="150F3752"/>
    <w:rsid w:val="19CB1807"/>
    <w:rsid w:val="1D1B1A9D"/>
    <w:rsid w:val="1E961995"/>
    <w:rsid w:val="23D4768B"/>
    <w:rsid w:val="24E9F9AC"/>
    <w:rsid w:val="2522CFE7"/>
    <w:rsid w:val="2530D104"/>
    <w:rsid w:val="26373278"/>
    <w:rsid w:val="268E6F66"/>
    <w:rsid w:val="27DB2E7F"/>
    <w:rsid w:val="286B2C60"/>
    <w:rsid w:val="286BF5D5"/>
    <w:rsid w:val="29FB4960"/>
    <w:rsid w:val="2B9434E7"/>
    <w:rsid w:val="2D517408"/>
    <w:rsid w:val="2DA0BD2C"/>
    <w:rsid w:val="2E5933C3"/>
    <w:rsid w:val="2F5E9896"/>
    <w:rsid w:val="307B29DD"/>
    <w:rsid w:val="3567B562"/>
    <w:rsid w:val="37119108"/>
    <w:rsid w:val="37A2520F"/>
    <w:rsid w:val="38320429"/>
    <w:rsid w:val="3DD6173C"/>
    <w:rsid w:val="444AD7F4"/>
    <w:rsid w:val="489DBC65"/>
    <w:rsid w:val="4942FE23"/>
    <w:rsid w:val="4C58B7A1"/>
    <w:rsid w:val="4E2C024B"/>
    <w:rsid w:val="51D29694"/>
    <w:rsid w:val="529E13FA"/>
    <w:rsid w:val="54607458"/>
    <w:rsid w:val="54C77E22"/>
    <w:rsid w:val="56A7102D"/>
    <w:rsid w:val="5BFDFEAB"/>
    <w:rsid w:val="5C914226"/>
    <w:rsid w:val="5D9C1A61"/>
    <w:rsid w:val="5F0A6B77"/>
    <w:rsid w:val="63A6F06B"/>
    <w:rsid w:val="64A75836"/>
    <w:rsid w:val="65C59BFB"/>
    <w:rsid w:val="69A04FFF"/>
    <w:rsid w:val="6D56FF18"/>
    <w:rsid w:val="6E117027"/>
    <w:rsid w:val="6FAFA0D5"/>
    <w:rsid w:val="74DF21B4"/>
    <w:rsid w:val="753E33B2"/>
    <w:rsid w:val="76DF5A14"/>
    <w:rsid w:val="774F8246"/>
    <w:rsid w:val="7912D9B0"/>
    <w:rsid w:val="79D28A70"/>
    <w:rsid w:val="7CFCFC4C"/>
    <w:rsid w:val="7D54D37B"/>
    <w:rsid w:val="7D80E772"/>
    <w:rsid w:val="7D9A5779"/>
    <w:rsid w:val="7D9BEF11"/>
    <w:rsid w:val="7E5275F1"/>
    <w:rsid w:val="7F79AC54"/>
    <w:rsid w:val="7FC2FD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EFFFD7"/>
  <w15:chartTrackingRefBased/>
  <w15:docId w15:val="{D604B423-41A0-4C2F-B19D-D37D09C69D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3F435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F435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F435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F435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F435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F435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F435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F435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F435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F435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F435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F435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F4354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F4354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F4354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F4354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F4354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F4354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3F435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F435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F435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F435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F435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3F4354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3F4354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3F4354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F435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F4354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3F4354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F4354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F4354"/>
  </w:style>
  <w:style w:type="paragraph" w:styleId="Fuzeile">
    <w:name w:val="footer"/>
    <w:basedOn w:val="Standard"/>
    <w:link w:val="FuzeileZchn"/>
    <w:uiPriority w:val="99"/>
    <w:unhideWhenUsed/>
    <w:rsid w:val="003F4354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F4354"/>
  </w:style>
  <w:style w:type="paragraph" w:customStyle="1" w:styleId="EinfAbs">
    <w:name w:val="[Einf. Abs.]"/>
    <w:basedOn w:val="Standard"/>
    <w:uiPriority w:val="99"/>
    <w:rsid w:val="003F4354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val="de-DE"/>
      <w14:ligatures w14:val="none"/>
    </w:rPr>
  </w:style>
  <w:style w:type="character" w:styleId="Hyperlink">
    <w:name w:val="Hyperlink"/>
    <w:basedOn w:val="Absatz-Standardschriftart"/>
    <w:uiPriority w:val="99"/>
    <w:unhideWhenUsed/>
    <w:rsid w:val="003F4354"/>
    <w:rPr>
      <w:color w:val="467886" w:themeColor="hyperlink"/>
      <w:u w:val="single"/>
    </w:rPr>
  </w:style>
  <w:style w:type="paragraph" w:customStyle="1" w:styleId="02Aufzhlung">
    <w:name w:val="02_Aufzählung"/>
    <w:basedOn w:val="Standard"/>
    <w:qFormat/>
    <w:rsid w:val="001906A8"/>
    <w:pPr>
      <w:widowControl w:val="0"/>
      <w:numPr>
        <w:numId w:val="1"/>
      </w:numPr>
      <w:tabs>
        <w:tab w:val="left" w:pos="340"/>
      </w:tabs>
      <w:autoSpaceDE w:val="0"/>
      <w:autoSpaceDN w:val="0"/>
      <w:adjustRightInd w:val="0"/>
      <w:spacing w:after="0" w:line="288" w:lineRule="auto"/>
      <w:textAlignment w:val="center"/>
    </w:pPr>
    <w:rPr>
      <w:rFonts w:ascii="CompatilFactLTPro-Rg" w:hAnsi="CompatilFactLTPro-Rg" w:cs="CompatilFactLTPro-Rg"/>
      <w:color w:val="000000"/>
      <w:lang w:val="de-DE"/>
      <w14:ligatures w14:val="none"/>
    </w:rPr>
  </w:style>
  <w:style w:type="paragraph" w:styleId="berarbeitung">
    <w:name w:val="Revision"/>
    <w:hidden/>
    <w:uiPriority w:val="99"/>
    <w:semiHidden/>
    <w:rsid w:val="0037194B"/>
    <w:pPr>
      <w:spacing w:after="0" w:line="240" w:lineRule="auto"/>
    </w:p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header" Target="header3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dmgmori.com" TargetMode="External"/><Relationship Id="rId2" Type="http://schemas.openxmlformats.org/officeDocument/2006/relationships/image" Target="media/image3.jpg"/><Relationship Id="rId1" Type="http://schemas.openxmlformats.org/officeDocument/2006/relationships/image" Target="media/image2.png"/><Relationship Id="rId4" Type="http://schemas.openxmlformats.org/officeDocument/2006/relationships/hyperlink" Target="http://www.dmgmori.com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055c578-7ecc-4b39-b3b7-4922d3c0f183">
      <Terms xmlns="http://schemas.microsoft.com/office/infopath/2007/PartnerControls"/>
    </lcf76f155ced4ddcb4097134ff3c332f>
    <TaxCatchAll xmlns="36c3a97b-2ee8-444e-a03c-8210fbab0b97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6CECEB90B5BDF48B84CD70361BF78E9" ma:contentTypeVersion="13" ma:contentTypeDescription="Ein neues Dokument erstellen." ma:contentTypeScope="" ma:versionID="e4353d1b233c2c97379d7cefd622e265">
  <xsd:schema xmlns:xsd="http://www.w3.org/2001/XMLSchema" xmlns:xs="http://www.w3.org/2001/XMLSchema" xmlns:p="http://schemas.microsoft.com/office/2006/metadata/properties" xmlns:ns2="2055c578-7ecc-4b39-b3b7-4922d3c0f183" xmlns:ns3="36c3a97b-2ee8-444e-a03c-8210fbab0b97" targetNamespace="http://schemas.microsoft.com/office/2006/metadata/properties" ma:root="true" ma:fieldsID="9f696c6e6ea70a17649e9f7fb63387f6" ns2:_="" ns3:_="">
    <xsd:import namespace="2055c578-7ecc-4b39-b3b7-4922d3c0f183"/>
    <xsd:import namespace="36c3a97b-2ee8-444e-a03c-8210fbab0b9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55c578-7ecc-4b39-b3b7-4922d3c0f18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ca45992-3557-4387-8b2e-87f0e8cb7b9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6c3a97b-2ee8-444e-a03c-8210fbab0b9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7eab4b38-59fc-44ef-9396-9c7a4d825414}" ma:internalName="TaxCatchAll" ma:showField="CatchAllData" ma:web="36c3a97b-2ee8-444e-a03c-8210fbab0b9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BE17C0D-2EE7-45E4-9734-FC295EA50B5A}">
  <ds:schemaRefs>
    <ds:schemaRef ds:uri="http://schemas.microsoft.com/office/2006/metadata/properties"/>
    <ds:schemaRef ds:uri="http://schemas.microsoft.com/office/infopath/2007/PartnerControls"/>
    <ds:schemaRef ds:uri="2055c578-7ecc-4b39-b3b7-4922d3c0f183"/>
    <ds:schemaRef ds:uri="36c3a97b-2ee8-444e-a03c-8210fbab0b97"/>
  </ds:schemaRefs>
</ds:datastoreItem>
</file>

<file path=customXml/itemProps2.xml><?xml version="1.0" encoding="utf-8"?>
<ds:datastoreItem xmlns:ds="http://schemas.openxmlformats.org/officeDocument/2006/customXml" ds:itemID="{EC878A20-130E-435D-B1F3-42F80C37AB7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2438A37-41AA-434D-BEE0-EFFA9B87FD7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055c578-7ecc-4b39-b3b7-4922d3c0f183"/>
    <ds:schemaRef ds:uri="36c3a97b-2ee8-444e-a03c-8210fbab0b9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02036d9e-e633-44bb-9d07-77f03d3bf44c}" enabled="0" method="" siteId="{02036d9e-e633-44bb-9d07-77f03d3bf44c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931</Words>
  <Characters>5313</Characters>
  <Application>Microsoft Office Word</Application>
  <DocSecurity>0</DocSecurity>
  <Lines>44</Lines>
  <Paragraphs>12</Paragraphs>
  <ScaleCrop>false</ScaleCrop>
  <Company/>
  <LinksUpToDate>false</LinksUpToDate>
  <CharactersWithSpaces>6232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Manzenreiter, Eva</dc:creator>
  <cp:keywords/>
  <dc:description/>
  <cp:lastModifiedBy>Manzenreiter, Eva</cp:lastModifiedBy>
  <cp:revision>47</cp:revision>
  <dcterms:created xsi:type="dcterms:W3CDTF">2025-07-16T13:55:00Z</dcterms:created>
  <dcterms:modified xsi:type="dcterms:W3CDTF">2025-09-15T10:01:00Z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0x01010096CECEB90B5BDF48B84CD70361BF78E9</vt:lpwstr>
  </property>
  <property fmtid="{D5CDD505-2E9C-101B-9397-08002B2CF9AE}" pid="3" name="MediaServiceImageTags">
    <vt:lpwstr/>
  </property>
  <property fmtid="{D5CDD505-2E9C-101B-9397-08002B2CF9AE}" pid="4" name="_ExtendedDescription">
    <vt:lpwstr/>
  </property>
  <property fmtid="{D5CDD505-2E9C-101B-9397-08002B2CF9AE}" pid="5" name="docLang">
    <vt:lpwstr>de</vt:lpwstr>
  </property>
</Properties>
</file>