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1B426C" w14:textId="289204E7" w:rsidR="001906A8" w:rsidRPr="00B608DE" w:rsidRDefault="00F659BE" w:rsidP="00410979">
      <w:pPr>
        <w:spacing w:after="120" w:line="288" w:lineRule="auto"/>
        <w:jc w:val="both"/>
        <w:rPr>
          <w:rFonts w:ascii="Arial" w:hAnsi="Arial"/>
          <w:lang w:val="de-DE"/>
        </w:rPr>
      </w:pPr>
      <w:r w:rsidRPr="00B608DE">
        <w:rPr>
          <w:rFonts w:ascii="Arial" w:hAnsi="Arial"/>
          <w:lang w:val="de-DE"/>
        </w:rPr>
        <w:t xml:space="preserve">Weltpremiere: </w:t>
      </w:r>
      <w:r w:rsidR="00E20F42" w:rsidRPr="00B608DE">
        <w:rPr>
          <w:rFonts w:ascii="Arial" w:hAnsi="Arial"/>
          <w:lang w:val="de-DE"/>
        </w:rPr>
        <w:t>DMU 55 H Twin / DMC 55 H Twin</w:t>
      </w:r>
    </w:p>
    <w:p w14:paraId="25D01CC7" w14:textId="01108EBB" w:rsidR="001906A8" w:rsidRPr="00410979" w:rsidRDefault="000F46BC" w:rsidP="00410979">
      <w:pPr>
        <w:pStyle w:val="02Aufzhlung"/>
        <w:numPr>
          <w:ilvl w:val="0"/>
          <w:numId w:val="0"/>
        </w:numPr>
        <w:tabs>
          <w:tab w:val="clear" w:pos="340"/>
          <w:tab w:val="left" w:pos="227"/>
        </w:tabs>
        <w:rPr>
          <w:rFonts w:ascii="Arial" w:hAnsi="Arial" w:cs="Arial"/>
          <w:b/>
        </w:rPr>
      </w:pPr>
      <w:r>
        <w:rPr>
          <w:rFonts w:ascii="Arial" w:hAnsi="Arial" w:cs="Arial"/>
          <w:b/>
          <w:bCs/>
          <w:spacing w:val="2"/>
          <w:sz w:val="35"/>
          <w:szCs w:val="35"/>
        </w:rPr>
        <w:t>Doppelte</w:t>
      </w:r>
      <w:r w:rsidR="00A13E11">
        <w:rPr>
          <w:rFonts w:ascii="Arial" w:hAnsi="Arial" w:cs="Arial"/>
          <w:b/>
          <w:bCs/>
          <w:spacing w:val="2"/>
          <w:sz w:val="35"/>
          <w:szCs w:val="35"/>
        </w:rPr>
        <w:t xml:space="preserve"> Produktivität, grenzenlose Flexibilität</w:t>
      </w:r>
    </w:p>
    <w:p w14:paraId="2225FA11" w14:textId="2F4B1240" w:rsidR="00B87BC5" w:rsidRDefault="001906A8" w:rsidP="28BEBE77">
      <w:pPr>
        <w:spacing w:before="240" w:after="120" w:line="288" w:lineRule="auto"/>
        <w:jc w:val="both"/>
        <w:rPr>
          <w:rFonts w:ascii="Arial" w:eastAsia="Calibri" w:hAnsi="Arial"/>
          <w:color w:val="000000"/>
          <w:lang w:val="de-DE"/>
        </w:rPr>
      </w:pPr>
      <w:r w:rsidRPr="28BEBE77">
        <w:rPr>
          <w:rFonts w:ascii="Arial" w:eastAsia="Calibri" w:hAnsi="Arial"/>
          <w:b/>
          <w:bCs/>
          <w:color w:val="000000" w:themeColor="text1"/>
          <w:lang w:val="de-DE"/>
        </w:rPr>
        <w:t xml:space="preserve">München. </w:t>
      </w:r>
      <w:r w:rsidR="0079043D" w:rsidRPr="28BEBE77">
        <w:rPr>
          <w:rFonts w:ascii="Arial" w:eastAsia="Calibri" w:hAnsi="Arial"/>
          <w:color w:val="000000" w:themeColor="text1"/>
          <w:lang w:val="de-DE"/>
        </w:rPr>
        <w:t>Eine der größten Herausforderungen in wachstumsstarken Branchen wie</w:t>
      </w:r>
      <w:r w:rsidR="006E0E51">
        <w:rPr>
          <w:rFonts w:ascii="Arial" w:eastAsia="Calibri" w:hAnsi="Arial"/>
          <w:color w:val="000000" w:themeColor="text1"/>
          <w:lang w:val="de-DE"/>
        </w:rPr>
        <w:t xml:space="preserve"> Medical oder Die &amp; Mold,</w:t>
      </w:r>
      <w:r w:rsidR="00A13E11" w:rsidRPr="28BEBE77">
        <w:rPr>
          <w:rFonts w:ascii="Arial" w:eastAsia="Calibri" w:hAnsi="Arial"/>
          <w:color w:val="000000" w:themeColor="text1"/>
          <w:lang w:val="de-DE"/>
        </w:rPr>
        <w:t xml:space="preserve"> </w:t>
      </w:r>
      <w:r w:rsidR="00763888">
        <w:rPr>
          <w:rFonts w:ascii="Arial" w:eastAsia="Calibri" w:hAnsi="Arial"/>
          <w:color w:val="000000" w:themeColor="text1"/>
          <w:lang w:val="de-DE"/>
        </w:rPr>
        <w:t>Mobility</w:t>
      </w:r>
      <w:r w:rsidR="00A13E11" w:rsidRPr="28BEBE77">
        <w:rPr>
          <w:rFonts w:ascii="Arial" w:eastAsia="Calibri" w:hAnsi="Arial"/>
          <w:color w:val="000000" w:themeColor="text1"/>
          <w:lang w:val="de-DE"/>
        </w:rPr>
        <w:t xml:space="preserve"> oder Energy</w:t>
      </w:r>
      <w:r w:rsidR="0079043D" w:rsidRPr="28BEBE77">
        <w:rPr>
          <w:rFonts w:ascii="Arial" w:eastAsia="Calibri" w:hAnsi="Arial"/>
          <w:color w:val="000000" w:themeColor="text1"/>
          <w:lang w:val="de-DE"/>
        </w:rPr>
        <w:t xml:space="preserve"> ist die </w:t>
      </w:r>
      <w:r w:rsidR="006E0E51">
        <w:rPr>
          <w:rFonts w:ascii="Arial" w:eastAsia="Calibri" w:hAnsi="Arial"/>
          <w:color w:val="000000" w:themeColor="text1"/>
          <w:lang w:val="de-DE"/>
        </w:rPr>
        <w:t xml:space="preserve">Steigerung von Produktivität und Effizienz, um dem zunehmenden Kostendruck entgegenzuwirken. </w:t>
      </w:r>
      <w:r w:rsidR="0079043D" w:rsidRPr="28BEBE77">
        <w:rPr>
          <w:rFonts w:ascii="Arial" w:eastAsia="Calibri" w:hAnsi="Arial"/>
          <w:color w:val="000000" w:themeColor="text1"/>
          <w:lang w:val="de-DE"/>
        </w:rPr>
        <w:t xml:space="preserve">Eine Lösung bietet in diesem Fall die neue DMU/C 55 H Twin. DMG MORI hat das Horizontalbearbeitungszentrum mit zwei Spindeln </w:t>
      </w:r>
      <w:r w:rsidR="00B87BC5" w:rsidRPr="28BEBE77">
        <w:rPr>
          <w:rFonts w:ascii="Arial" w:eastAsia="Calibri" w:hAnsi="Arial"/>
          <w:color w:val="000000" w:themeColor="text1"/>
          <w:lang w:val="de-DE"/>
        </w:rPr>
        <w:t xml:space="preserve">und Tischen – sie sind durch eine gemeinsame Schwenkachse verbunden – </w:t>
      </w:r>
      <w:r w:rsidR="0079043D" w:rsidRPr="28BEBE77">
        <w:rPr>
          <w:rFonts w:ascii="Arial" w:eastAsia="Calibri" w:hAnsi="Arial"/>
          <w:color w:val="000000" w:themeColor="text1"/>
          <w:lang w:val="de-DE"/>
        </w:rPr>
        <w:t>ausgestattet, um den Output zu verdoppeln.</w:t>
      </w:r>
      <w:r w:rsidR="00B87BC5" w:rsidRPr="28BEBE77">
        <w:rPr>
          <w:rFonts w:ascii="Arial" w:eastAsia="Calibri" w:hAnsi="Arial"/>
          <w:color w:val="000000" w:themeColor="text1"/>
          <w:lang w:val="de-DE"/>
        </w:rPr>
        <w:t xml:space="preserve"> </w:t>
      </w:r>
      <w:r w:rsidR="00066AD4" w:rsidRPr="35E189C9">
        <w:rPr>
          <w:rFonts w:ascii="Arial" w:eastAsia="Calibri" w:hAnsi="Arial"/>
          <w:color w:val="000000" w:themeColor="text1"/>
          <w:lang w:val="de-DE"/>
        </w:rPr>
        <w:t>Da die DMU/C 55 H Twin über unabhängige X-, Y- und Z-Achsen verfügt, ist sie in der Lage, Werkzeuglängen und -radien unter wechselnden Umgebungsbedingungen zu kompensieren.</w:t>
      </w:r>
      <w:r w:rsidR="00695F60" w:rsidRPr="28BEBE77">
        <w:rPr>
          <w:rFonts w:ascii="Arial" w:eastAsia="Calibri" w:hAnsi="Arial"/>
          <w:color w:val="000000" w:themeColor="text1"/>
          <w:lang w:val="de-DE"/>
        </w:rPr>
        <w:t xml:space="preserve"> Gleichzeitig garantiert das Bearbeitungszentrum maximale Flexibilität in der Bearbeitung komplexer Präzisionsbauteile.</w:t>
      </w:r>
    </w:p>
    <w:p w14:paraId="52DFB0EE" w14:textId="6C00B09E" w:rsidR="00C73337" w:rsidRPr="004C7193" w:rsidRDefault="00C73337" w:rsidP="00C73337">
      <w:pPr>
        <w:spacing w:before="240" w:after="120" w:line="276" w:lineRule="auto"/>
        <w:jc w:val="both"/>
        <w:rPr>
          <w:rFonts w:ascii="Arial" w:eastAsia="Calibri" w:hAnsi="Arial"/>
          <w:b/>
          <w:color w:val="000000" w:themeColor="text1"/>
          <w:lang w:val="de-DE"/>
        </w:rPr>
      </w:pPr>
      <w:r w:rsidRPr="00C73337">
        <w:rPr>
          <w:rFonts w:ascii="Arial" w:eastAsia="Calibri" w:hAnsi="Arial"/>
          <w:b/>
          <w:color w:val="000000" w:themeColor="text1"/>
          <w:lang w:val="de-DE"/>
        </w:rPr>
        <w:t>Breites Bauteilspektrum und bis zu 214 Werkzeuge pro Spindel</w:t>
      </w:r>
    </w:p>
    <w:p w14:paraId="6A936949" w14:textId="17A668FE" w:rsidR="00C73337" w:rsidRPr="006E0E51" w:rsidRDefault="00C73337" w:rsidP="00C73337">
      <w:pPr>
        <w:spacing w:after="120" w:line="276" w:lineRule="auto"/>
        <w:jc w:val="both"/>
        <w:rPr>
          <w:rFonts w:ascii="Arial" w:eastAsia="Calibri" w:hAnsi="Arial"/>
          <w:bCs/>
          <w:color w:val="000000" w:themeColor="text1"/>
          <w:lang w:val="de-DE"/>
        </w:rPr>
      </w:pPr>
      <w:r w:rsidRPr="00C73337">
        <w:rPr>
          <w:rFonts w:ascii="Arial" w:eastAsia="Calibri" w:hAnsi="Arial"/>
          <w:bCs/>
          <w:color w:val="000000" w:themeColor="text1"/>
          <w:lang w:val="de-DE"/>
        </w:rPr>
        <w:t>Die Verfahrwege der DMU/C 55 H Twin liegen bei 580 x 750 x 500 mm. Jeder Tisch bietet Platz für maximal 400 kg schwere Werkstücke mit bis zu ø 630 mm Durchmesser und 500 mm Höhe, so dass die Maschine ein breites Bauteilspektrum abbildet. Der Abstand der Spindeln beträgt 640 mm. Der modulare Baukasten der DMU/C 55 H Twin erlaubt eine anwendungsspezifische Ausstattung. Das Spindelspektrum umfasst Motorspindeln mit Drehzahlen von bis zu 30.000 min</w:t>
      </w:r>
      <w:r w:rsidRPr="00C73337">
        <w:rPr>
          <w:rFonts w:ascii="Arial" w:eastAsia="Calibri" w:hAnsi="Arial"/>
          <w:bCs/>
          <w:color w:val="000000" w:themeColor="text1"/>
          <w:vertAlign w:val="superscript"/>
          <w:lang w:val="de-DE"/>
        </w:rPr>
        <w:t>-1</w:t>
      </w:r>
      <w:r w:rsidRPr="00C73337">
        <w:rPr>
          <w:rFonts w:ascii="Arial" w:eastAsia="Calibri" w:hAnsi="Arial"/>
          <w:bCs/>
          <w:color w:val="000000" w:themeColor="text1"/>
          <w:lang w:val="de-DE"/>
        </w:rPr>
        <w:t xml:space="preserve"> oder einem Drehmoment von 200 Nm. Statt des 4-Achs-Standardtischs ist eine Version für die 5-Achs-Simultanbearbeitung sowie das Fräs-Drehen erhältlich. Hier ist auch die DMC-Variante mit Palettenwechsler möglich.  Eine schmale Schwenkbrücke sowie der Doppel-Schwenkrundtisch mit bis zu vier B-Achsen eignen sich perfekt für die automatisierte Großserienproduktion</w:t>
      </w:r>
      <w:r>
        <w:rPr>
          <w:rFonts w:ascii="Arial" w:eastAsia="Calibri" w:hAnsi="Arial"/>
          <w:bCs/>
          <w:color w:val="000000" w:themeColor="text1"/>
          <w:lang w:val="de-DE"/>
        </w:rPr>
        <w:t>.</w:t>
      </w:r>
      <w:r w:rsidRPr="00C73337">
        <w:rPr>
          <w:rFonts w:ascii="Arial" w:eastAsia="Calibri" w:hAnsi="Arial"/>
          <w:bCs/>
          <w:color w:val="000000" w:themeColor="text1"/>
          <w:lang w:val="de-DE"/>
        </w:rPr>
        <w:t xml:space="preserve"> Das </w:t>
      </w:r>
      <w:r w:rsidR="006E0E51">
        <w:rPr>
          <w:rFonts w:ascii="Arial" w:eastAsia="Calibri" w:hAnsi="Arial"/>
          <w:bCs/>
          <w:color w:val="000000" w:themeColor="text1"/>
          <w:lang w:val="de-DE"/>
        </w:rPr>
        <w:t xml:space="preserve">skalierbare </w:t>
      </w:r>
      <w:r w:rsidRPr="00C73337">
        <w:rPr>
          <w:rFonts w:ascii="Arial" w:eastAsia="Calibri" w:hAnsi="Arial"/>
          <w:bCs/>
          <w:color w:val="000000" w:themeColor="text1"/>
          <w:lang w:val="de-DE"/>
        </w:rPr>
        <w:t>Radmagazin verfügt im Standard über 60 Werkzeugplätze</w:t>
      </w:r>
      <w:r>
        <w:rPr>
          <w:rFonts w:ascii="Arial" w:eastAsia="Calibri" w:hAnsi="Arial"/>
          <w:bCs/>
          <w:color w:val="000000" w:themeColor="text1"/>
          <w:lang w:val="de-DE"/>
        </w:rPr>
        <w:t xml:space="preserve"> p</w:t>
      </w:r>
      <w:r w:rsidRPr="00C73337">
        <w:rPr>
          <w:rFonts w:ascii="Arial" w:eastAsia="Calibri" w:hAnsi="Arial"/>
          <w:bCs/>
          <w:color w:val="000000" w:themeColor="text1"/>
          <w:lang w:val="de-DE"/>
        </w:rPr>
        <w:t xml:space="preserve">ro Spindel und lässt sich auf jeweils 214 erweitern, was </w:t>
      </w:r>
      <w:r w:rsidR="006E0E51">
        <w:rPr>
          <w:rFonts w:ascii="Arial" w:eastAsia="Calibri" w:hAnsi="Arial"/>
          <w:bCs/>
          <w:color w:val="000000" w:themeColor="text1"/>
          <w:lang w:val="de-DE"/>
        </w:rPr>
        <w:t xml:space="preserve">die Flexibilität bei einer großen Werkstückvarianz gewährleistet und </w:t>
      </w:r>
      <w:r w:rsidRPr="00C73337">
        <w:rPr>
          <w:rFonts w:ascii="Arial" w:eastAsia="Calibri" w:hAnsi="Arial"/>
          <w:bCs/>
          <w:color w:val="000000" w:themeColor="text1"/>
          <w:lang w:val="de-DE"/>
        </w:rPr>
        <w:t>Nebenzeiten drastisch senkt</w:t>
      </w:r>
      <w:r w:rsidR="006E0E51">
        <w:rPr>
          <w:rFonts w:ascii="Arial" w:eastAsia="Calibri" w:hAnsi="Arial"/>
          <w:bCs/>
          <w:color w:val="000000" w:themeColor="text1"/>
          <w:lang w:val="de-DE"/>
        </w:rPr>
        <w:t>. Gleiches gilt für die</w:t>
      </w:r>
      <w:r w:rsidRPr="00C73337">
        <w:rPr>
          <w:rFonts w:ascii="Arial" w:eastAsia="Calibri" w:hAnsi="Arial"/>
          <w:bCs/>
          <w:color w:val="000000" w:themeColor="text1"/>
          <w:lang w:val="de-DE"/>
        </w:rPr>
        <w:t xml:space="preserve"> schnelle</w:t>
      </w:r>
      <w:r w:rsidR="006E0E51">
        <w:rPr>
          <w:rFonts w:ascii="Arial" w:eastAsia="Calibri" w:hAnsi="Arial"/>
          <w:bCs/>
          <w:color w:val="000000" w:themeColor="text1"/>
          <w:lang w:val="de-DE"/>
        </w:rPr>
        <w:t>n</w:t>
      </w:r>
      <w:r w:rsidRPr="00C73337">
        <w:rPr>
          <w:rFonts w:ascii="Arial" w:eastAsia="Calibri" w:hAnsi="Arial"/>
          <w:bCs/>
          <w:color w:val="000000" w:themeColor="text1"/>
          <w:lang w:val="de-DE"/>
        </w:rPr>
        <w:t xml:space="preserve"> Werkzeugwechsel mit Span-zu-Span-Zeiten von bis zu 3,2 Sekunden. Das kompakte Radmagazin ist ausgelegt auf Werkzeuge bis 400 mm Länge und ø 160 mm Durchmesser.</w:t>
      </w:r>
      <w:r w:rsidR="006E0E51" w:rsidRPr="006E0E51">
        <w:rPr>
          <w:rFonts w:ascii="Arial" w:eastAsia="Calibri" w:hAnsi="Arial"/>
          <w:color w:val="000000" w:themeColor="text1"/>
          <w:lang w:val="de-DE"/>
        </w:rPr>
        <w:t xml:space="preserve"> </w:t>
      </w:r>
      <w:r w:rsidR="006E0E51">
        <w:rPr>
          <w:rFonts w:ascii="Arial" w:eastAsia="Calibri" w:hAnsi="Arial"/>
          <w:color w:val="000000" w:themeColor="text1"/>
          <w:lang w:val="de-DE"/>
        </w:rPr>
        <w:t>Die Stellfläche der DMU/C 55 H Twin liegt bei</w:t>
      </w:r>
      <w:r w:rsidR="006E0E51" w:rsidRPr="28BEBE77">
        <w:rPr>
          <w:rFonts w:ascii="Arial" w:eastAsia="Calibri" w:hAnsi="Arial"/>
          <w:color w:val="000000" w:themeColor="text1"/>
          <w:lang w:val="de-DE"/>
        </w:rPr>
        <w:t xml:space="preserve"> kompakten 18,4</w:t>
      </w:r>
      <w:r w:rsidR="006E0E51">
        <w:rPr>
          <w:rFonts w:ascii="Arial" w:eastAsia="Calibri" w:hAnsi="Arial"/>
          <w:color w:val="000000" w:themeColor="text1"/>
          <w:lang w:val="de-DE"/>
        </w:rPr>
        <w:t> </w:t>
      </w:r>
      <w:r w:rsidR="006E0E51" w:rsidRPr="28BEBE77">
        <w:rPr>
          <w:rFonts w:ascii="Arial" w:eastAsia="Calibri" w:hAnsi="Arial"/>
          <w:color w:val="000000" w:themeColor="text1"/>
          <w:lang w:val="de-DE"/>
        </w:rPr>
        <w:t>m² (mit Palettenwechsler</w:t>
      </w:r>
      <w:r w:rsidR="006E0E51">
        <w:rPr>
          <w:rFonts w:ascii="Arial" w:eastAsia="Calibri" w:hAnsi="Arial"/>
          <w:color w:val="000000" w:themeColor="text1"/>
          <w:lang w:val="de-DE"/>
        </w:rPr>
        <w:t>:</w:t>
      </w:r>
      <w:r w:rsidR="006E0E51" w:rsidRPr="28BEBE77">
        <w:rPr>
          <w:rFonts w:ascii="Arial" w:eastAsia="Calibri" w:hAnsi="Arial"/>
          <w:color w:val="000000" w:themeColor="text1"/>
          <w:lang w:val="de-DE"/>
        </w:rPr>
        <w:t xml:space="preserve"> 25 m²)</w:t>
      </w:r>
      <w:r w:rsidR="006E0E51">
        <w:rPr>
          <w:rFonts w:ascii="Arial" w:eastAsia="Calibri" w:hAnsi="Arial"/>
          <w:color w:val="000000" w:themeColor="text1"/>
          <w:lang w:val="de-DE"/>
        </w:rPr>
        <w:t>, sodass die Fertigungskapazität auch auf knapp bemessenen Produktionsflächen erhöht werden kann.</w:t>
      </w:r>
      <w:r w:rsidR="006E0E51" w:rsidRPr="28BEBE77">
        <w:rPr>
          <w:rFonts w:ascii="Arial" w:eastAsia="Calibri" w:hAnsi="Arial"/>
          <w:color w:val="000000" w:themeColor="text1"/>
          <w:lang w:val="de-DE"/>
        </w:rPr>
        <w:t xml:space="preserve"> </w:t>
      </w:r>
    </w:p>
    <w:p w14:paraId="18D36AF4" w14:textId="0C5E5E73" w:rsidR="00194AEB" w:rsidRPr="004C7193" w:rsidRDefault="00C73337" w:rsidP="00A13E11">
      <w:pPr>
        <w:spacing w:before="240" w:after="120" w:line="288" w:lineRule="auto"/>
        <w:jc w:val="both"/>
        <w:rPr>
          <w:rFonts w:ascii="Arial" w:eastAsia="Calibri" w:hAnsi="Arial"/>
          <w:b/>
          <w:color w:val="000000" w:themeColor="text1"/>
          <w:lang w:val="de-DE"/>
        </w:rPr>
      </w:pPr>
      <w:r>
        <w:rPr>
          <w:rFonts w:ascii="Arial" w:eastAsia="Calibri" w:hAnsi="Arial"/>
          <w:b/>
          <w:color w:val="000000" w:themeColor="text1"/>
          <w:lang w:val="de-DE"/>
        </w:rPr>
        <w:t>E</w:t>
      </w:r>
      <w:r w:rsidR="00F44C65">
        <w:rPr>
          <w:rFonts w:ascii="Arial" w:eastAsia="Calibri" w:hAnsi="Arial"/>
          <w:b/>
          <w:color w:val="000000" w:themeColor="text1"/>
          <w:lang w:val="de-DE"/>
        </w:rPr>
        <w:t>xakte</w:t>
      </w:r>
      <w:r w:rsidR="000F46BC">
        <w:rPr>
          <w:rFonts w:ascii="Arial" w:eastAsia="Calibri" w:hAnsi="Arial"/>
          <w:b/>
          <w:color w:val="000000" w:themeColor="text1"/>
          <w:lang w:val="de-DE"/>
        </w:rPr>
        <w:t xml:space="preserve"> Positioniergenauigkeit</w:t>
      </w:r>
      <w:r w:rsidR="00F44C65">
        <w:rPr>
          <w:rFonts w:ascii="Arial" w:eastAsia="Calibri" w:hAnsi="Arial"/>
          <w:b/>
          <w:color w:val="000000" w:themeColor="text1"/>
          <w:lang w:val="de-DE"/>
        </w:rPr>
        <w:t xml:space="preserve"> und höchste Dynamik</w:t>
      </w:r>
    </w:p>
    <w:p w14:paraId="08BE3B26" w14:textId="1CE614F6" w:rsidR="00B608DE" w:rsidRDefault="00F44C65" w:rsidP="35E189C9">
      <w:pPr>
        <w:spacing w:after="120" w:line="276" w:lineRule="auto"/>
        <w:jc w:val="both"/>
        <w:rPr>
          <w:rFonts w:ascii="Arial" w:eastAsia="Calibri" w:hAnsi="Arial"/>
          <w:color w:val="000000" w:themeColor="text1"/>
          <w:lang w:val="de-DE"/>
        </w:rPr>
      </w:pPr>
      <w:r w:rsidRPr="47306B25">
        <w:rPr>
          <w:rFonts w:ascii="Arial" w:eastAsia="Calibri" w:hAnsi="Arial"/>
          <w:color w:val="000000" w:themeColor="text1"/>
          <w:lang w:val="de-DE"/>
        </w:rPr>
        <w:t xml:space="preserve">Ein stabiler Grundaufbau und gute Dämpfungseigenschaften durch Gussteile aus </w:t>
      </w:r>
      <w:r w:rsidR="00004754">
        <w:rPr>
          <w:rFonts w:ascii="Arial" w:eastAsia="Calibri" w:hAnsi="Arial"/>
          <w:color w:val="000000" w:themeColor="text1"/>
          <w:lang w:val="de-DE"/>
        </w:rPr>
        <w:br/>
      </w:r>
      <w:r w:rsidR="00004754" w:rsidRPr="00004754">
        <w:rPr>
          <w:rFonts w:ascii="Arial" w:eastAsia="Calibri" w:hAnsi="Arial"/>
          <w:color w:val="000000" w:themeColor="text1"/>
          <w:lang w:val="de-DE"/>
        </w:rPr>
        <w:t>EN-GJS-600-3</w:t>
      </w:r>
      <w:r w:rsidRPr="47306B25">
        <w:rPr>
          <w:rFonts w:ascii="Arial" w:eastAsia="Calibri" w:hAnsi="Arial"/>
          <w:color w:val="000000" w:themeColor="text1"/>
          <w:lang w:val="de-DE"/>
        </w:rPr>
        <w:t xml:space="preserve">, </w:t>
      </w:r>
      <w:r w:rsidR="00695F60" w:rsidRPr="47306B25">
        <w:rPr>
          <w:rFonts w:ascii="Arial" w:eastAsia="Calibri" w:hAnsi="Arial"/>
          <w:color w:val="000000" w:themeColor="text1"/>
          <w:lang w:val="de-DE"/>
        </w:rPr>
        <w:t xml:space="preserve">drei Führungen in der X-Achse, </w:t>
      </w:r>
      <w:r w:rsidRPr="47306B25">
        <w:rPr>
          <w:rFonts w:ascii="Arial" w:eastAsia="Calibri" w:hAnsi="Arial"/>
          <w:color w:val="000000" w:themeColor="text1"/>
          <w:lang w:val="de-DE"/>
        </w:rPr>
        <w:t xml:space="preserve">eine ganzheitliche Temperaturkompensation und eine permanente Synchronisation der zwei Spindeln zueinander tragen dazu bei, dass die DMU/C 55 H Twin auch langfristig höchsten Genauigkeitsanforderungen gerecht wird – mit einer Positioniergenauigkeit von 5 µm. </w:t>
      </w:r>
      <w:r w:rsidR="006E0E51" w:rsidRPr="47306B25">
        <w:rPr>
          <w:rFonts w:ascii="Arial" w:eastAsia="Calibri" w:hAnsi="Arial"/>
          <w:color w:val="000000" w:themeColor="text1"/>
          <w:lang w:val="de-DE"/>
        </w:rPr>
        <w:t>Das steife Grundkonzept</w:t>
      </w:r>
      <w:r w:rsidRPr="47306B25">
        <w:rPr>
          <w:rFonts w:ascii="Arial" w:eastAsia="Calibri" w:hAnsi="Arial"/>
          <w:color w:val="000000" w:themeColor="text1"/>
          <w:lang w:val="de-DE"/>
        </w:rPr>
        <w:t xml:space="preserve"> sowie geringe bewegte Massen </w:t>
      </w:r>
      <w:r w:rsidR="00684E67" w:rsidRPr="47306B25">
        <w:rPr>
          <w:rFonts w:ascii="Arial" w:eastAsia="Calibri" w:hAnsi="Arial"/>
          <w:color w:val="000000" w:themeColor="text1"/>
          <w:lang w:val="de-DE"/>
        </w:rPr>
        <w:t xml:space="preserve">– </w:t>
      </w:r>
    </w:p>
    <w:p w14:paraId="1614EFCB" w14:textId="35CCB165" w:rsidR="00736C55" w:rsidRDefault="00684E67" w:rsidP="35E189C9">
      <w:pPr>
        <w:spacing w:after="120" w:line="276" w:lineRule="auto"/>
        <w:jc w:val="both"/>
        <w:rPr>
          <w:rFonts w:ascii="Arial" w:eastAsia="Calibri" w:hAnsi="Arial"/>
          <w:color w:val="000000" w:themeColor="text1"/>
          <w:lang w:val="de-DE"/>
        </w:rPr>
      </w:pPr>
      <w:r w:rsidRPr="47306B25">
        <w:rPr>
          <w:rFonts w:ascii="Arial" w:eastAsia="Calibri" w:hAnsi="Arial"/>
          <w:color w:val="000000" w:themeColor="text1"/>
          <w:lang w:val="de-DE"/>
        </w:rPr>
        <w:lastRenderedPageBreak/>
        <w:t xml:space="preserve">sie unterstützen einen sehr energieeffizienten Betrieb – </w:t>
      </w:r>
      <w:r w:rsidR="00F44C65" w:rsidRPr="47306B25">
        <w:rPr>
          <w:rFonts w:ascii="Arial" w:eastAsia="Calibri" w:hAnsi="Arial"/>
          <w:color w:val="000000" w:themeColor="text1"/>
          <w:lang w:val="de-DE"/>
        </w:rPr>
        <w:t>erlauben zudem eine hochdynamische Bearbeitung mit Beschleunigungen von bis zu 10 m/s²</w:t>
      </w:r>
      <w:r w:rsidR="00695F60" w:rsidRPr="47306B25">
        <w:rPr>
          <w:rFonts w:ascii="Arial" w:eastAsia="Calibri" w:hAnsi="Arial"/>
          <w:color w:val="000000" w:themeColor="text1"/>
          <w:lang w:val="de-DE"/>
        </w:rPr>
        <w:t xml:space="preserve"> und Eilgänge</w:t>
      </w:r>
      <w:r w:rsidR="00C73337" w:rsidRPr="47306B25">
        <w:rPr>
          <w:rFonts w:ascii="Arial" w:eastAsia="Calibri" w:hAnsi="Arial"/>
          <w:color w:val="000000" w:themeColor="text1"/>
          <w:lang w:val="de-DE"/>
        </w:rPr>
        <w:t>n</w:t>
      </w:r>
      <w:r w:rsidR="00695F60" w:rsidRPr="47306B25">
        <w:rPr>
          <w:rFonts w:ascii="Arial" w:eastAsia="Calibri" w:hAnsi="Arial"/>
          <w:color w:val="000000" w:themeColor="text1"/>
          <w:lang w:val="de-DE"/>
        </w:rPr>
        <w:t xml:space="preserve"> von 75 m/min in X- und</w:t>
      </w:r>
      <w:r w:rsidR="5954F31E" w:rsidRPr="47306B25">
        <w:rPr>
          <w:rFonts w:ascii="Arial" w:eastAsia="Calibri" w:hAnsi="Arial"/>
          <w:color w:val="000000" w:themeColor="text1"/>
          <w:lang w:val="de-DE"/>
        </w:rPr>
        <w:t xml:space="preserve"> </w:t>
      </w:r>
      <w:r w:rsidR="00695F60" w:rsidRPr="47306B25">
        <w:rPr>
          <w:rFonts w:ascii="Arial" w:eastAsia="Calibri" w:hAnsi="Arial"/>
          <w:color w:val="000000" w:themeColor="text1"/>
          <w:lang w:val="de-DE"/>
        </w:rPr>
        <w:t xml:space="preserve">Z-Richtung bzw. 100 m/min in der Y-Achse. </w:t>
      </w:r>
    </w:p>
    <w:p w14:paraId="3512CC94" w14:textId="1F10A0A9" w:rsidR="00461D31" w:rsidRPr="004C7193" w:rsidRDefault="009E5A75" w:rsidP="00461D31">
      <w:pPr>
        <w:spacing w:before="240" w:after="120" w:line="276" w:lineRule="auto"/>
        <w:jc w:val="both"/>
        <w:rPr>
          <w:rFonts w:ascii="Arial" w:eastAsia="Calibri" w:hAnsi="Arial"/>
          <w:b/>
          <w:color w:val="000000" w:themeColor="text1"/>
          <w:lang w:val="de-DE"/>
        </w:rPr>
      </w:pPr>
      <w:r>
        <w:rPr>
          <w:rFonts w:ascii="Arial" w:eastAsia="Calibri" w:hAnsi="Arial"/>
          <w:b/>
          <w:color w:val="000000" w:themeColor="text1"/>
          <w:lang w:val="de-DE"/>
        </w:rPr>
        <w:t>Integrierte Prozesse und automatisierte Fertigung</w:t>
      </w:r>
    </w:p>
    <w:p w14:paraId="45914136" w14:textId="4A4DB81B" w:rsidR="006B7B02" w:rsidRDefault="009E5A75" w:rsidP="47306B25">
      <w:pPr>
        <w:spacing w:after="120" w:line="276" w:lineRule="auto"/>
        <w:jc w:val="both"/>
        <w:rPr>
          <w:rFonts w:ascii="Arial" w:eastAsia="Calibri" w:hAnsi="Arial"/>
          <w:color w:val="000000" w:themeColor="text1"/>
          <w:lang w:val="de-DE"/>
        </w:rPr>
      </w:pPr>
      <w:r w:rsidRPr="47306B25">
        <w:rPr>
          <w:rFonts w:ascii="Arial" w:eastAsia="Calibri" w:hAnsi="Arial"/>
          <w:color w:val="000000" w:themeColor="text1"/>
          <w:lang w:val="de-DE"/>
        </w:rPr>
        <w:t xml:space="preserve">Mit Blick auf die Machining Transformation (MX) erweist sich die DMU/DMC 55 H Twin als zukunftssichere Investition. </w:t>
      </w:r>
      <w:r w:rsidR="006E6B48" w:rsidRPr="47306B25">
        <w:rPr>
          <w:rFonts w:ascii="Arial" w:eastAsia="Calibri" w:hAnsi="Arial"/>
          <w:color w:val="000000" w:themeColor="text1"/>
          <w:lang w:val="de-DE"/>
        </w:rPr>
        <w:t>Sie kombiniert bei Bedarf</w:t>
      </w:r>
      <w:r w:rsidRPr="47306B25">
        <w:rPr>
          <w:rFonts w:ascii="Arial" w:eastAsia="Calibri" w:hAnsi="Arial"/>
          <w:color w:val="000000" w:themeColor="text1"/>
          <w:lang w:val="de-DE"/>
        </w:rPr>
        <w:t xml:space="preserve"> Fräsen, Drehen und Schleifen</w:t>
      </w:r>
      <w:r w:rsidR="006E6B48" w:rsidRPr="47306B25">
        <w:rPr>
          <w:rFonts w:ascii="Arial" w:eastAsia="Calibri" w:hAnsi="Arial"/>
          <w:color w:val="000000" w:themeColor="text1"/>
          <w:lang w:val="de-DE"/>
        </w:rPr>
        <w:t xml:space="preserve"> oder auch das Verzahnen</w:t>
      </w:r>
      <w:r w:rsidRPr="47306B25">
        <w:rPr>
          <w:rFonts w:ascii="Arial" w:eastAsia="Calibri" w:hAnsi="Arial"/>
          <w:color w:val="000000" w:themeColor="text1"/>
          <w:lang w:val="de-DE"/>
        </w:rPr>
        <w:t xml:space="preserve"> in einer Aufspannung, um Durchlaufzeiten auf ein Minimum zu reduzieren</w:t>
      </w:r>
      <w:r w:rsidR="006E0E51" w:rsidRPr="47306B25">
        <w:rPr>
          <w:rFonts w:ascii="Arial" w:eastAsia="Calibri" w:hAnsi="Arial"/>
          <w:color w:val="000000" w:themeColor="text1"/>
          <w:lang w:val="de-DE"/>
        </w:rPr>
        <w:t xml:space="preserve"> – ein Alleinstellungsmerkmal im Segment von Doppelspindelmaschinen</w:t>
      </w:r>
      <w:r w:rsidRPr="47306B25">
        <w:rPr>
          <w:rFonts w:ascii="Arial" w:eastAsia="Calibri" w:hAnsi="Arial"/>
          <w:color w:val="000000" w:themeColor="text1"/>
          <w:lang w:val="de-DE"/>
        </w:rPr>
        <w:t>.</w:t>
      </w:r>
      <w:r w:rsidR="006E0E51" w:rsidRPr="47306B25">
        <w:rPr>
          <w:rFonts w:ascii="Arial" w:eastAsia="Calibri" w:hAnsi="Arial"/>
          <w:color w:val="000000" w:themeColor="text1"/>
          <w:lang w:val="de-DE"/>
        </w:rPr>
        <w:t xml:space="preserve"> Die autonome Fertigung realisiert DMG MORI mit roboterbasierten Werkstückhandlings und kundenspezifische Sonderlösungen. Hier sind beispielsweise</w:t>
      </w:r>
      <w:r w:rsidRPr="47306B25">
        <w:rPr>
          <w:rFonts w:ascii="Arial" w:eastAsia="Calibri" w:hAnsi="Arial"/>
          <w:color w:val="000000" w:themeColor="text1"/>
          <w:lang w:val="de-DE"/>
        </w:rPr>
        <w:t xml:space="preserve"> Palettenhandlings </w:t>
      </w:r>
      <w:r w:rsidR="006E0E51" w:rsidRPr="47306B25">
        <w:rPr>
          <w:rFonts w:ascii="Arial" w:eastAsia="Calibri" w:hAnsi="Arial"/>
          <w:color w:val="000000" w:themeColor="text1"/>
          <w:lang w:val="de-DE"/>
        </w:rPr>
        <w:t>wie die</w:t>
      </w:r>
      <w:r w:rsidR="006E6B48" w:rsidRPr="47306B25">
        <w:rPr>
          <w:rFonts w:ascii="Arial" w:eastAsia="Calibri" w:hAnsi="Arial"/>
          <w:color w:val="000000" w:themeColor="text1"/>
          <w:lang w:val="de-DE"/>
        </w:rPr>
        <w:t xml:space="preserve"> </w:t>
      </w:r>
      <w:r w:rsidR="00684E67" w:rsidRPr="47306B25">
        <w:rPr>
          <w:rFonts w:ascii="Arial" w:eastAsia="Calibri" w:hAnsi="Arial"/>
          <w:color w:val="000000" w:themeColor="text1"/>
          <w:lang w:val="de-DE"/>
        </w:rPr>
        <w:t>PH </w:t>
      </w:r>
      <w:r w:rsidR="006E6B48" w:rsidRPr="47306B25">
        <w:rPr>
          <w:rFonts w:ascii="Arial" w:eastAsia="Calibri" w:hAnsi="Arial"/>
          <w:color w:val="000000" w:themeColor="text1"/>
          <w:lang w:val="de-DE"/>
        </w:rPr>
        <w:t>Cell Baureihe</w:t>
      </w:r>
      <w:r w:rsidR="006E0E51" w:rsidRPr="47306B25">
        <w:rPr>
          <w:rFonts w:ascii="Arial" w:eastAsia="Calibri" w:hAnsi="Arial"/>
          <w:color w:val="000000" w:themeColor="text1"/>
          <w:lang w:val="de-DE"/>
        </w:rPr>
        <w:t xml:space="preserve"> oder</w:t>
      </w:r>
      <w:r w:rsidR="006E6B48" w:rsidRPr="47306B25">
        <w:rPr>
          <w:rFonts w:ascii="Arial" w:eastAsia="Calibri" w:hAnsi="Arial"/>
          <w:color w:val="000000" w:themeColor="text1"/>
          <w:lang w:val="de-DE"/>
        </w:rPr>
        <w:t xml:space="preserve"> die Anbindung an ein zentrales Werkzeugmagazin (CTS) </w:t>
      </w:r>
      <w:r w:rsidR="00684E67" w:rsidRPr="47306B25">
        <w:rPr>
          <w:rFonts w:ascii="Arial" w:eastAsia="Calibri" w:hAnsi="Arial"/>
          <w:color w:val="000000" w:themeColor="text1"/>
          <w:lang w:val="de-DE"/>
        </w:rPr>
        <w:t xml:space="preserve">möglich. </w:t>
      </w:r>
      <w:r w:rsidRPr="47306B25">
        <w:rPr>
          <w:rFonts w:ascii="Arial" w:eastAsia="Calibri" w:hAnsi="Arial"/>
          <w:color w:val="000000" w:themeColor="text1"/>
          <w:lang w:val="de-DE"/>
        </w:rPr>
        <w:t xml:space="preserve">Die </w:t>
      </w:r>
      <w:r w:rsidR="00B203CF" w:rsidRPr="00B203CF">
        <w:rPr>
          <w:rFonts w:ascii="Arial" w:eastAsia="Calibri" w:hAnsi="Arial"/>
          <w:color w:val="000000" w:themeColor="text1"/>
          <w:lang w:val="de-DE"/>
        </w:rPr>
        <w:t>Plattform für Fertigungsdigitalisierung</w:t>
      </w:r>
      <w:r w:rsidR="00B203CF">
        <w:rPr>
          <w:rFonts w:ascii="Arial" w:eastAsia="Calibri" w:hAnsi="Arial"/>
          <w:color w:val="000000" w:themeColor="text1"/>
          <w:lang w:val="de-DE"/>
        </w:rPr>
        <w:t xml:space="preserve"> </w:t>
      </w:r>
      <w:r w:rsidRPr="47306B25">
        <w:rPr>
          <w:rFonts w:ascii="Arial" w:eastAsia="Calibri" w:hAnsi="Arial"/>
          <w:color w:val="000000" w:themeColor="text1"/>
          <w:lang w:val="de-DE"/>
        </w:rPr>
        <w:t xml:space="preserve">CELOS X mit einer </w:t>
      </w:r>
      <w:r w:rsidR="008E7238">
        <w:rPr>
          <w:rFonts w:ascii="Arial" w:eastAsia="Calibri" w:hAnsi="Arial"/>
          <w:color w:val="000000" w:themeColor="text1"/>
          <w:lang w:val="de-DE"/>
        </w:rPr>
        <w:t xml:space="preserve">Siemens </w:t>
      </w:r>
      <w:r w:rsidRPr="47306B25">
        <w:rPr>
          <w:rFonts w:ascii="Arial" w:eastAsia="Calibri" w:hAnsi="Arial"/>
          <w:color w:val="000000" w:themeColor="text1"/>
          <w:lang w:val="de-DE"/>
        </w:rPr>
        <w:t>SINUMERIK ONE dient als Basis für eine vernetzte und digitalisierte Produktion.</w:t>
      </w:r>
      <w:r w:rsidR="006E6B48" w:rsidRPr="47306B25">
        <w:rPr>
          <w:rFonts w:ascii="Arial" w:eastAsia="Calibri" w:hAnsi="Arial"/>
          <w:color w:val="000000" w:themeColor="text1"/>
          <w:lang w:val="de-DE"/>
        </w:rPr>
        <w:t xml:space="preserve"> Der Einsatz zahlreicher DMG MORI Technologiezyklen reduziert außerdem die Programmierzeiten um bis zu 60 Prozent.</w:t>
      </w:r>
      <w:r w:rsidR="00C05B33" w:rsidRPr="47306B25">
        <w:rPr>
          <w:rFonts w:ascii="Arial" w:eastAsia="Calibri" w:hAnsi="Arial"/>
          <w:color w:val="000000" w:themeColor="text1"/>
          <w:lang w:val="de-DE"/>
        </w:rPr>
        <w:t xml:space="preserve"> Darüber hinaus sorgt der GREENMODE für eine energieeffiziente und ressourcenschonende Bearbeitung, um den Weg in eine nachhaltigere Fertigung zu ermöglichen.</w:t>
      </w:r>
    </w:p>
    <w:p w14:paraId="48282A19" w14:textId="77777777" w:rsidR="003B771E" w:rsidRPr="00194AEB" w:rsidRDefault="003B771E" w:rsidP="00194AEB">
      <w:pPr>
        <w:spacing w:after="120" w:line="276" w:lineRule="auto"/>
        <w:jc w:val="both"/>
        <w:rPr>
          <w:rFonts w:ascii="Arial" w:eastAsia="Calibri" w:hAnsi="Arial"/>
          <w:bCs/>
          <w:color w:val="000000" w:themeColor="text1"/>
          <w:lang w:val="de-DE"/>
        </w:rPr>
      </w:pPr>
    </w:p>
    <w:p w14:paraId="207DB7F4" w14:textId="77777777" w:rsidR="00194AEB" w:rsidRPr="00342233" w:rsidRDefault="00194AEB" w:rsidP="00194AEB">
      <w:pPr>
        <w:spacing w:after="120" w:line="276" w:lineRule="auto"/>
        <w:jc w:val="both"/>
        <w:rPr>
          <w:rFonts w:ascii="Arial" w:eastAsia="Calibri" w:hAnsi="Arial"/>
          <w:bCs/>
          <w:color w:val="000000" w:themeColor="text1"/>
          <w:lang w:val="de-DE"/>
        </w:rPr>
      </w:pPr>
    </w:p>
    <w:p w14:paraId="49925A97" w14:textId="77777777" w:rsidR="005629DD" w:rsidRDefault="005629DD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6E0B6052" w14:textId="77777777" w:rsidR="005629DD" w:rsidRDefault="005629DD">
      <w:pPr>
        <w:spacing w:after="0" w:line="240" w:lineRule="auto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  <w:r>
        <w:rPr>
          <w:rFonts w:ascii="Arial" w:eastAsia="MS Mincho" w:hAnsi="Arial"/>
          <w:b/>
          <w:color w:val="000000"/>
          <w:sz w:val="16"/>
          <w:szCs w:val="18"/>
          <w:lang w:val="de-DE"/>
        </w:rPr>
        <w:br w:type="page"/>
      </w:r>
    </w:p>
    <w:p w14:paraId="4711BE00" w14:textId="2FF4F1CC" w:rsidR="001906A8" w:rsidRPr="00410979" w:rsidRDefault="00C779D5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  <w:r w:rsidRPr="00846DD1">
        <w:rPr>
          <w:rFonts w:ascii="Arial" w:eastAsia="MS Mincho" w:hAnsi="Arial"/>
          <w:b/>
          <w:noProof/>
          <w:color w:val="000000"/>
          <w:sz w:val="16"/>
          <w:szCs w:val="18"/>
        </w:rPr>
        <w:drawing>
          <wp:inline distT="0" distB="0" distL="0" distR="0" wp14:anchorId="62ECF49A" wp14:editId="37709B73">
            <wp:extent cx="4754880" cy="3357557"/>
            <wp:effectExtent l="0" t="0" r="7620" b="0"/>
            <wp:docPr id="1279157398" name="Grafik 1" descr="Ein Bild, das Maschine, Küchengerät, Haushaltsgerät, Kaffeemaschin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157398" name="Grafik 1" descr="Ein Bild, das Maschine, Küchengerät, Haushaltsgerät, Kaffeemaschine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73778" cy="3370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2D042" w14:textId="1FE6CB7C" w:rsidR="001906A8" w:rsidRDefault="00C73337" w:rsidP="009E0C16">
      <w:pPr>
        <w:tabs>
          <w:tab w:val="left" w:pos="7371"/>
        </w:tabs>
        <w:autoSpaceDE w:val="0"/>
        <w:autoSpaceDN w:val="0"/>
        <w:adjustRightInd w:val="0"/>
        <w:spacing w:after="40" w:line="288" w:lineRule="auto"/>
        <w:ind w:right="1701"/>
        <w:jc w:val="both"/>
        <w:rPr>
          <w:rFonts w:ascii="Arial" w:eastAsia="MS Mincho" w:hAnsi="Arial"/>
          <w:color w:val="000000"/>
          <w:sz w:val="16"/>
          <w:szCs w:val="18"/>
          <w:lang w:val="de-DE"/>
        </w:rPr>
      </w:pPr>
      <w:r w:rsidRPr="001C1C09">
        <w:rPr>
          <w:rFonts w:ascii="Arial" w:eastAsia="MS Mincho" w:hAnsi="Arial"/>
          <w:color w:val="000000"/>
          <w:sz w:val="16"/>
          <w:szCs w:val="18"/>
          <w:lang w:val="de-DE"/>
        </w:rPr>
        <w:t>Ausgestattet mit zwei Spindeln bietet die DMC 55 H Twin doppelte Produktivität und höchste Flexibilität auf einer kompakten Stellfläche.</w:t>
      </w:r>
    </w:p>
    <w:p w14:paraId="5CF88D1E" w14:textId="77777777" w:rsidR="001C1C09" w:rsidRDefault="001C1C09" w:rsidP="009E0C16">
      <w:pPr>
        <w:tabs>
          <w:tab w:val="left" w:pos="7371"/>
        </w:tabs>
        <w:autoSpaceDE w:val="0"/>
        <w:autoSpaceDN w:val="0"/>
        <w:adjustRightInd w:val="0"/>
        <w:spacing w:after="40" w:line="288" w:lineRule="auto"/>
        <w:ind w:right="1701"/>
        <w:jc w:val="both"/>
        <w:rPr>
          <w:rFonts w:ascii="Arial" w:eastAsia="MS Mincho" w:hAnsi="Arial"/>
          <w:color w:val="000000"/>
          <w:sz w:val="16"/>
          <w:szCs w:val="18"/>
          <w:lang w:val="de-DE"/>
        </w:rPr>
      </w:pPr>
    </w:p>
    <w:p w14:paraId="3A633C2E" w14:textId="5C9662D4" w:rsidR="001C1C09" w:rsidRDefault="00ED361F" w:rsidP="009E0C16">
      <w:pPr>
        <w:tabs>
          <w:tab w:val="left" w:pos="7371"/>
        </w:tabs>
        <w:autoSpaceDE w:val="0"/>
        <w:autoSpaceDN w:val="0"/>
        <w:adjustRightInd w:val="0"/>
        <w:spacing w:after="40" w:line="288" w:lineRule="auto"/>
        <w:ind w:right="1701"/>
        <w:jc w:val="both"/>
        <w:rPr>
          <w:rFonts w:ascii="Arial" w:eastAsia="MS Mincho" w:hAnsi="Arial"/>
          <w:color w:val="000000"/>
          <w:sz w:val="16"/>
          <w:szCs w:val="18"/>
          <w:lang w:val="de-DE"/>
        </w:rPr>
      </w:pPr>
      <w:r w:rsidRPr="00ED361F">
        <w:rPr>
          <w:rFonts w:ascii="Arial" w:eastAsia="MS Mincho" w:hAnsi="Arial"/>
          <w:noProof/>
          <w:color w:val="000000"/>
          <w:sz w:val="16"/>
          <w:szCs w:val="18"/>
          <w:lang w:val="de-DE"/>
        </w:rPr>
        <w:drawing>
          <wp:inline distT="0" distB="0" distL="0" distR="0" wp14:anchorId="105A3BB5" wp14:editId="5F43D17B">
            <wp:extent cx="4729843" cy="3344570"/>
            <wp:effectExtent l="0" t="0" r="0" b="8255"/>
            <wp:docPr id="1891696422" name="Grafik 1" descr="Ein Bild, das Maschine, Werkzeugmaschine, Metall, Bautechn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696422" name="Grafik 1" descr="Ein Bild, das Maschine, Werkzeugmaschine, Metall, Bautechnik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38939" cy="3351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3EA0E" w14:textId="77777777" w:rsidR="001C1C09" w:rsidRPr="001C1C09" w:rsidRDefault="001C1C09" w:rsidP="001C1C09">
      <w:pPr>
        <w:tabs>
          <w:tab w:val="left" w:pos="7371"/>
        </w:tabs>
        <w:autoSpaceDE w:val="0"/>
        <w:autoSpaceDN w:val="0"/>
        <w:adjustRightInd w:val="0"/>
        <w:spacing w:after="40" w:line="288" w:lineRule="auto"/>
        <w:ind w:right="1701"/>
        <w:jc w:val="both"/>
        <w:rPr>
          <w:rFonts w:ascii="Arial" w:eastAsia="MS Mincho" w:hAnsi="Arial"/>
          <w:bCs/>
          <w:color w:val="000000"/>
          <w:sz w:val="16"/>
          <w:szCs w:val="18"/>
          <w:lang w:val="de-DE"/>
        </w:rPr>
      </w:pPr>
      <w:r w:rsidRPr="001C1C09">
        <w:rPr>
          <w:rFonts w:ascii="Arial" w:eastAsia="MS Mincho" w:hAnsi="Arial"/>
          <w:bCs/>
          <w:color w:val="000000"/>
          <w:sz w:val="16"/>
          <w:szCs w:val="18"/>
          <w:lang w:val="de-DE"/>
        </w:rPr>
        <w:t>Da die DMC 55 H Twin über unabhängige X-, Y- und Z-Achsen verfügt, ist sie in der Lage, Werkzeuglängen und -radien unter wechselnden Umgebungsbedingungen zu kompensieren.</w:t>
      </w:r>
    </w:p>
    <w:p w14:paraId="3DC97FA1" w14:textId="77777777" w:rsidR="001C1C09" w:rsidRPr="001C1C09" w:rsidRDefault="001C1C09" w:rsidP="009E0C16">
      <w:pPr>
        <w:tabs>
          <w:tab w:val="left" w:pos="7371"/>
        </w:tabs>
        <w:autoSpaceDE w:val="0"/>
        <w:autoSpaceDN w:val="0"/>
        <w:adjustRightInd w:val="0"/>
        <w:spacing w:after="40" w:line="288" w:lineRule="auto"/>
        <w:ind w:right="1701"/>
        <w:jc w:val="both"/>
        <w:rPr>
          <w:rFonts w:ascii="Arial" w:eastAsia="MS Mincho" w:hAnsi="Arial"/>
          <w:bCs/>
          <w:color w:val="000000"/>
          <w:sz w:val="16"/>
          <w:szCs w:val="18"/>
          <w:lang w:val="de-DE"/>
        </w:rPr>
      </w:pPr>
    </w:p>
    <w:p w14:paraId="44207158" w14:textId="77777777" w:rsidR="001906A8" w:rsidRPr="00410979" w:rsidRDefault="001906A8" w:rsidP="00410979">
      <w:pPr>
        <w:autoSpaceDE w:val="0"/>
        <w:autoSpaceDN w:val="0"/>
        <w:adjustRightInd w:val="0"/>
        <w:spacing w:after="40" w:line="288" w:lineRule="auto"/>
        <w:ind w:right="1977"/>
        <w:jc w:val="both"/>
        <w:rPr>
          <w:rFonts w:ascii="Arial" w:eastAsia="MS Mincho" w:hAnsi="Arial"/>
          <w:b/>
          <w:sz w:val="16"/>
          <w:szCs w:val="18"/>
          <w:lang w:val="de-DE"/>
        </w:rPr>
      </w:pPr>
      <w:r w:rsidRPr="00410979">
        <w:rPr>
          <w:rFonts w:ascii="Arial" w:eastAsia="MS Mincho" w:hAnsi="Arial"/>
          <w:b/>
          <w:sz w:val="16"/>
          <w:szCs w:val="18"/>
          <w:lang w:val="de-DE"/>
        </w:rPr>
        <w:t xml:space="preserve">Company Profile // DMG MORI </w:t>
      </w:r>
    </w:p>
    <w:p w14:paraId="2BA92066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DMG MORI ist ein weltweit führender Hersteller von hochpräzisen Werkzeugmaschinen und in 4</w:t>
      </w:r>
      <w:r w:rsidR="00F57280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4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 xml:space="preserve"> Ländern vertreten – mit </w:t>
      </w:r>
      <w:r w:rsidR="00F57280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124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 xml:space="preserve"> Vertriebs- und Servicestandorten, davon 17 Produktionswerke. In der „Global One Company“ treiben mehr als 13.</w:t>
      </w:r>
      <w:r w:rsidR="00F57280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5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00 Mitarbeiterinnen und Mitarbeiter die Entwicklung ganzheitlicher Lösungen im Fertigungsumfeld voran. Unter dem Leitbild Machining Transformation (MX) kombiniert DMG MORI vier Säulen für die effiziente und nachhaltige Produktion der Zukunft: Prozessintegration, Automation, Digitale Transformation (DX) und Grüne Transformation (GX).</w:t>
      </w:r>
    </w:p>
    <w:p w14:paraId="124CC452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26143A68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DMG MORI steht für Innovation, Qualität und Präzision. Unser Portfolio umfasst nachhaltige Fertigungs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softHyphen/>
        <w:t>lösungen auf Basis der Technologien Drehen, Fräsen, Schleifen, Bohren sowie Ultrasonic, Lasertec und Additive Manufacturing. Mit Technologieintegration, durchgängigen Automations- und Digitalisierungs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softHyphen/>
        <w:t>lösungen ermöglichen wir, die Produktivität und gleichzeitig die Ressourceneffizienz zu steigern.</w:t>
      </w:r>
    </w:p>
    <w:p w14:paraId="71117F98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4758E5ED" w14:textId="77777777" w:rsidR="001906A8" w:rsidRPr="00410979" w:rsidRDefault="00ED0252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 xml:space="preserve">An unseren Produktionsstandorten realisieren wir für die Leitbranchen Aviation &amp; Space, Automotive &amp; E-Mobility, Die &amp; Mold, Medical und Semiconductor ganzheitliche Turnkey-Lösungen. </w:t>
      </w:r>
      <w:r w:rsidR="001906A8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Mit dem Partnerprogramm DMG MORI Qualified Products (DMQP) bieten wir perfekt abgestimmte Peripherie-Produkte aus einer Hand. Unsere kundenorientierten Services begleiten den gesamten Lebenszyklus einer Werkzeugmaschine – inklusive Training, Instandsetzung, Wartung und Ersatzteilservice.</w:t>
      </w:r>
    </w:p>
    <w:p w14:paraId="38798ABE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29CC661A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0E28103E" w14:textId="77777777" w:rsidR="00D66463" w:rsidRPr="0004410D" w:rsidRDefault="00D66463" w:rsidP="00D66463">
      <w:pPr>
        <w:spacing w:after="40" w:line="269" w:lineRule="auto"/>
        <w:ind w:right="1977"/>
      </w:pPr>
      <w:r w:rsidRPr="00123E3B">
        <w:rPr>
          <w:rFonts w:ascii="Arial" w:hAnsi="Arial"/>
          <w:i/>
          <w:sz w:val="16"/>
          <w:szCs w:val="16"/>
        </w:rPr>
        <w:t xml:space="preserve">DMG MORI EMEA Holding GmbH </w:t>
      </w:r>
      <w:r w:rsidRPr="00241383">
        <w:rPr>
          <w:rFonts w:ascii="Arial" w:hAnsi="Arial"/>
          <w:i/>
          <w:iCs/>
          <w:sz w:val="16"/>
          <w:szCs w:val="16"/>
        </w:rPr>
        <w:t xml:space="preserve">| Walter-Gropius-Str. 7 | 80807 </w:t>
      </w:r>
      <w:r>
        <w:rPr>
          <w:rFonts w:ascii="Arial" w:hAnsi="Arial"/>
          <w:i/>
          <w:iCs/>
          <w:sz w:val="16"/>
          <w:szCs w:val="16"/>
        </w:rPr>
        <w:t>München</w:t>
      </w:r>
      <w:r w:rsidRPr="00241383">
        <w:rPr>
          <w:i/>
        </w:rPr>
        <w:br/>
      </w:r>
      <w:r w:rsidRPr="00123E3B">
        <w:rPr>
          <w:rFonts w:ascii="Arial" w:hAnsi="Arial"/>
          <w:i/>
          <w:sz w:val="16"/>
          <w:szCs w:val="16"/>
        </w:rPr>
        <w:t>Geschäftsführer: Hirotake Kobayashi, James Nudo, Irene Bader, Rajeev Anand, Ralf Riedemann, Yosuke Nakatsukasa, Marc Joost</w:t>
      </w:r>
      <w:r>
        <w:rPr>
          <w:rFonts w:ascii="Arial" w:hAnsi="Arial"/>
          <w:i/>
          <w:sz w:val="16"/>
          <w:szCs w:val="16"/>
        </w:rPr>
        <w:br/>
      </w:r>
      <w:r w:rsidRPr="0004410D">
        <w:rPr>
          <w:rFonts w:ascii="Arial" w:hAnsi="Arial"/>
          <w:i/>
          <w:sz w:val="16"/>
          <w:szCs w:val="16"/>
        </w:rPr>
        <w:t>Telefonnummer: +49 89248835900</w:t>
      </w:r>
      <w:r>
        <w:rPr>
          <w:rFonts w:ascii="Arial" w:hAnsi="Arial"/>
          <w:i/>
          <w:sz w:val="16"/>
          <w:szCs w:val="16"/>
        </w:rPr>
        <w:br/>
      </w:r>
      <w:r w:rsidRPr="0004410D">
        <w:rPr>
          <w:rFonts w:ascii="Arial" w:hAnsi="Arial"/>
          <w:i/>
          <w:sz w:val="16"/>
          <w:szCs w:val="16"/>
        </w:rPr>
        <w:t>Datenschutz: DMG MORI EMEA Holding GmbH</w:t>
      </w:r>
    </w:p>
    <w:p w14:paraId="299E7E06" w14:textId="44C329D1" w:rsidR="00410979" w:rsidRPr="00D66463" w:rsidRDefault="00410979" w:rsidP="00D66463">
      <w:pPr>
        <w:spacing w:after="40" w:line="288" w:lineRule="auto"/>
        <w:ind w:right="1977"/>
      </w:pPr>
    </w:p>
    <w:sectPr w:rsidR="00410979" w:rsidRPr="00D66463" w:rsidSect="0041097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3237" w:right="1417" w:bottom="131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9D6E2E" w14:textId="77777777" w:rsidR="00424473" w:rsidRDefault="00424473" w:rsidP="003F4354">
      <w:pPr>
        <w:spacing w:after="0" w:line="240" w:lineRule="auto"/>
      </w:pPr>
      <w:r>
        <w:separator/>
      </w:r>
    </w:p>
  </w:endnote>
  <w:endnote w:type="continuationSeparator" w:id="0">
    <w:p w14:paraId="54586898" w14:textId="77777777" w:rsidR="00424473" w:rsidRDefault="00424473" w:rsidP="003F4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patilFactLTPro-Rg">
    <w:altName w:val="Cambria"/>
    <w:panose1 w:val="00000000000000000000"/>
    <w:charset w:val="4D"/>
    <w:family w:val="swiss"/>
    <w:notTrueType/>
    <w:pitch w:val="variable"/>
    <w:sig w:usb0="00000003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mpatil Fact LT Pro">
    <w:altName w:val="Cambria"/>
    <w:panose1 w:val="00000000000000000000"/>
    <w:charset w:val="00"/>
    <w:family w:val="modern"/>
    <w:notTrueType/>
    <w:pitch w:val="variable"/>
    <w:sig w:usb0="800000AF" w:usb1="5000204A" w:usb2="00000000" w:usb3="00000000" w:csb0="0000009B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patilFactLTPro-Bd">
    <w:altName w:val="Calibri"/>
    <w:charset w:val="4D"/>
    <w:family w:val="swiss"/>
    <w:pitch w:val="variable"/>
    <w:sig w:usb0="00000003" w:usb1="00000000" w:usb2="00000000" w:usb3="00000000" w:csb0="00000093" w:csb1="00000000"/>
  </w:font>
  <w:font w:name="Arial Fett">
    <w:altName w:val="Arial"/>
    <w:panose1 w:val="020B07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ABA288" w14:textId="77777777" w:rsidR="009872CB" w:rsidRDefault="009872C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62A59A" w14:textId="77777777" w:rsidR="00200FC3" w:rsidRPr="006D2256" w:rsidRDefault="001476F8" w:rsidP="00200FC3">
    <w:pPr>
      <w:pStyle w:val="Fuzeile"/>
      <w:tabs>
        <w:tab w:val="left" w:pos="2370"/>
      </w:tabs>
      <w:jc w:val="center"/>
      <w:rPr>
        <w:sz w:val="18"/>
        <w:szCs w:val="18"/>
      </w:rPr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658246" behindDoc="0" locked="0" layoutInCell="1" allowOverlap="1" wp14:anchorId="714BD127" wp14:editId="04A3B796">
              <wp:simplePos x="0" y="0"/>
              <wp:positionH relativeFrom="margin">
                <wp:posOffset>0</wp:posOffset>
              </wp:positionH>
              <wp:positionV relativeFrom="paragraph">
                <wp:posOffset>-133986</wp:posOffset>
              </wp:positionV>
              <wp:extent cx="6083935" cy="0"/>
              <wp:effectExtent l="0" t="0" r="0" b="0"/>
              <wp:wrapNone/>
              <wp:docPr id="483830015" name="Gerade Verbindung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 Verbindung 3" style="position:absolute;flip:y;z-index:251658246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margin;mso-height-relative:margin" o:spid="_x0000_s1026" strokecolor="windowText" strokeweight=".5pt" from="0,-10.55pt" to="479.05pt,-10.55pt" w14:anchorId="3469AF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">
              <v:stroke joinstyle="miter"/>
              <o:lock v:ext="edit" shapetype="f"/>
              <w10:wrap anchorx="margin"/>
            </v:line>
          </w:pict>
        </mc:Fallback>
      </mc:AlternateContent>
    </w:r>
    <w:r w:rsidR="00200FC3" w:rsidRPr="006D2256">
      <w:rPr>
        <w:sz w:val="18"/>
        <w:szCs w:val="18"/>
      </w:rPr>
      <w:fldChar w:fldCharType="begin"/>
    </w:r>
    <w:r w:rsidR="00200FC3" w:rsidRPr="006D2256">
      <w:rPr>
        <w:sz w:val="18"/>
        <w:szCs w:val="18"/>
      </w:rPr>
      <w:instrText>PAGE   \* MERGEFORMAT</w:instrText>
    </w:r>
    <w:r w:rsidR="00200FC3" w:rsidRPr="006D2256">
      <w:rPr>
        <w:sz w:val="18"/>
        <w:szCs w:val="18"/>
      </w:rPr>
      <w:fldChar w:fldCharType="separate"/>
    </w:r>
    <w:r w:rsidR="00200FC3">
      <w:rPr>
        <w:sz w:val="18"/>
        <w:szCs w:val="18"/>
      </w:rPr>
      <w:t>1</w:t>
    </w:r>
    <w:r w:rsidR="00200FC3" w:rsidRPr="006D2256">
      <w:rPr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2029F5" w14:textId="77777777" w:rsidR="009872CB" w:rsidRDefault="009872C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78747E" w14:textId="77777777" w:rsidR="00424473" w:rsidRDefault="00424473" w:rsidP="003F4354">
      <w:pPr>
        <w:spacing w:after="0" w:line="240" w:lineRule="auto"/>
      </w:pPr>
      <w:r>
        <w:separator/>
      </w:r>
    </w:p>
  </w:footnote>
  <w:footnote w:type="continuationSeparator" w:id="0">
    <w:p w14:paraId="0CAD5258" w14:textId="77777777" w:rsidR="00424473" w:rsidRDefault="00424473" w:rsidP="003F4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0A5615" w14:textId="77777777" w:rsidR="009872CB" w:rsidRDefault="009872C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BBE39E" w14:textId="77777777" w:rsidR="003F4354" w:rsidRPr="00410979" w:rsidRDefault="001476F8" w:rsidP="003F4354">
    <w:pPr>
      <w:pStyle w:val="EinfAbs"/>
      <w:tabs>
        <w:tab w:val="left" w:pos="1590"/>
        <w:tab w:val="left" w:pos="3240"/>
        <w:tab w:val="left" w:pos="5895"/>
      </w:tabs>
      <w:spacing w:after="113"/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</w:pPr>
    <w:bookmarkStart w:id="0" w:name="_Hlk141089219"/>
    <w:bookmarkStart w:id="1" w:name="_Hlk141089220"/>
    <w:r>
      <w:rPr>
        <w:noProof/>
      </w:rPr>
      <w:drawing>
        <wp:anchor distT="0" distB="0" distL="114300" distR="114300" simplePos="0" relativeHeight="251658245" behindDoc="1" locked="0" layoutInCell="1" allowOverlap="1" wp14:anchorId="1BF13E61" wp14:editId="10F2D6F3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2641600" cy="281940"/>
          <wp:effectExtent l="0" t="0" r="0" b="0"/>
          <wp:wrapTight wrapText="bothSides">
            <wp:wrapPolygon edited="0">
              <wp:start x="0" y="0"/>
              <wp:lineTo x="0" y="20432"/>
              <wp:lineTo x="21496" y="20432"/>
              <wp:lineTo x="21496" y="0"/>
              <wp:lineTo x="0" y="0"/>
            </wp:wrapPolygon>
          </wp:wrapTight>
          <wp:docPr id="6" name="Picture 12183365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183365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41600" cy="2819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F4354">
      <w:rPr>
        <w:noProof/>
        <w:lang w:eastAsia="de-DE"/>
      </w:rPr>
      <w:t xml:space="preserve"> </w:t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4F2CD53C" wp14:editId="05FD380A">
              <wp:simplePos x="0" y="0"/>
              <wp:positionH relativeFrom="margin">
                <wp:posOffset>3604260</wp:posOffset>
              </wp:positionH>
              <wp:positionV relativeFrom="paragraph">
                <wp:posOffset>35560</wp:posOffset>
              </wp:positionV>
              <wp:extent cx="2511425" cy="390525"/>
              <wp:effectExtent l="0" t="0" r="0" b="0"/>
              <wp:wrapNone/>
              <wp:docPr id="85052329" name="Textfeld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11425" cy="3905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17C6B70F" w14:textId="0DE248F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bCs/>
                              <w:color w:val="4C4C4C"/>
                              <w:spacing w:val="1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 Fett" w:hAnsi="Arial Fett" w:cs="Arial"/>
                              <w:b/>
                              <w:caps/>
                              <w:color w:val="4C4C4C"/>
                              <w:spacing w:val="10"/>
                              <w:sz w:val="18"/>
                              <w:szCs w:val="18"/>
                            </w:rPr>
                            <w:t>PressEMITTEILUNG</w:t>
                          </w:r>
                        </w:p>
                        <w:p w14:paraId="3D696B74" w14:textId="14BFFF43" w:rsidR="003F4354" w:rsidRPr="00092E73" w:rsidRDefault="003639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22</w:t>
                          </w:r>
                          <w:r w:rsidR="003F4354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.0</w:t>
                          </w: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9</w:t>
                          </w:r>
                          <w:r w:rsidR="003F4354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.202</w:t>
                          </w:r>
                          <w:r w:rsidR="00410979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F2CD53C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6" type="#_x0000_t202" style="position:absolute;margin-left:283.8pt;margin-top:2.8pt;width:197.75pt;height:30.7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" filled="f" stroked="f" strokeweight=".5pt">
              <v:textbox inset="0,0,0,0">
                <w:txbxContent>
                  <w:p w14:paraId="17C6B70F" w14:textId="0DE248F7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bCs/>
                        <w:color w:val="4C4C4C"/>
                        <w:spacing w:val="14"/>
                        <w:sz w:val="16"/>
                        <w:szCs w:val="16"/>
                      </w:rPr>
                    </w:pPr>
                    <w:r>
                      <w:rPr>
                        <w:rFonts w:ascii="Arial Fett" w:hAnsi="Arial Fett" w:cs="Arial"/>
                        <w:b/>
                        <w:caps/>
                        <w:color w:val="4C4C4C"/>
                        <w:spacing w:val="10"/>
                        <w:sz w:val="18"/>
                        <w:szCs w:val="18"/>
                      </w:rPr>
                      <w:t>PressEMITTEILUNG</w:t>
                    </w:r>
                  </w:p>
                  <w:p w14:paraId="3D696B74" w14:textId="14BFFF43" w:rsidR="003F4354" w:rsidRPr="00092E73" w:rsidRDefault="003639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22</w:t>
                    </w:r>
                    <w:r w:rsidR="003F4354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.0</w:t>
                    </w: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9</w:t>
                    </w:r>
                    <w:r w:rsidR="003F4354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.202</w:t>
                    </w:r>
                    <w:r w:rsidR="00410979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5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0" behindDoc="1" locked="0" layoutInCell="1" allowOverlap="1" wp14:anchorId="5E5B97EB" wp14:editId="7AE00CBA">
          <wp:simplePos x="0" y="0"/>
          <wp:positionH relativeFrom="column">
            <wp:posOffset>6955155</wp:posOffset>
          </wp:positionH>
          <wp:positionV relativeFrom="paragraph">
            <wp:posOffset>-51435</wp:posOffset>
          </wp:positionV>
          <wp:extent cx="7588885" cy="1441450"/>
          <wp:effectExtent l="0" t="0" r="0" b="0"/>
          <wp:wrapNone/>
          <wp:docPr id="4" name="Picture 1597604907" descr="Ein Bild, das Reihe, Screenshot enthält.&#10;&#10;Automatisch generierte Beschreibu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97604907" descr="Ein Bild, das Reihe, Screenshot enthält.&#10;&#10;Automatisch generierte Beschreibung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85" cy="144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F4354" w:rsidRPr="00410979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="003F4354" w:rsidRPr="00410979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="003F4354" w:rsidRPr="00410979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</w:p>
  <w:p w14:paraId="0617F7CC" w14:textId="77777777" w:rsidR="003F4354" w:rsidRDefault="003F4354" w:rsidP="003F4354">
    <w:pPr>
      <w:pStyle w:val="Kopfzeile"/>
      <w:tabs>
        <w:tab w:val="left" w:pos="3870"/>
        <w:tab w:val="left" w:pos="4350"/>
        <w:tab w:val="center" w:pos="4749"/>
        <w:tab w:val="left" w:pos="5895"/>
      </w:tabs>
    </w:pPr>
    <w:r>
      <w:tab/>
    </w:r>
    <w:r>
      <w:tab/>
    </w:r>
    <w:r>
      <w:tab/>
    </w:r>
    <w:r>
      <w:tab/>
    </w:r>
  </w:p>
  <w:p w14:paraId="608A06F4" w14:textId="77777777" w:rsidR="003F4354" w:rsidRDefault="003F4354" w:rsidP="003F4354">
    <w:pPr>
      <w:tabs>
        <w:tab w:val="left" w:pos="3375"/>
        <w:tab w:val="left" w:pos="4130"/>
        <w:tab w:val="left" w:pos="6210"/>
      </w:tabs>
    </w:pPr>
    <w:r>
      <w:tab/>
    </w:r>
    <w:r>
      <w:tab/>
    </w:r>
    <w:r>
      <w:tab/>
    </w:r>
  </w:p>
  <w:p w14:paraId="2A39A12C" w14:textId="77777777" w:rsidR="003F4354" w:rsidRPr="002C1A3D" w:rsidRDefault="001476F8" w:rsidP="003F435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0552D2A" wp14:editId="5EB265D2">
              <wp:simplePos x="0" y="0"/>
              <wp:positionH relativeFrom="margin">
                <wp:posOffset>2575560</wp:posOffset>
              </wp:positionH>
              <wp:positionV relativeFrom="paragraph">
                <wp:posOffset>342265</wp:posOffset>
              </wp:positionV>
              <wp:extent cx="2130425" cy="304800"/>
              <wp:effectExtent l="0" t="0" r="0" b="0"/>
              <wp:wrapNone/>
              <wp:docPr id="1559117938" name="Textfeld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30425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1832E90" w14:textId="5EBA5369" w:rsidR="003F4354" w:rsidRDefault="00353B18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stine.piegsa</w:t>
                          </w:r>
                          <w:r w:rsidR="003F4354" w:rsidRPr="00466517"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@dmgmori.com</w:t>
                          </w:r>
                        </w:p>
                        <w:p w14:paraId="309E328A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Pr="00DF2B1F">
                              <w:rPr>
                                <w:rStyle w:val="Hyperlink"/>
                                <w:rFonts w:ascii="Arial" w:hAnsi="Arial" w:cs="Arial"/>
                                <w:color w:val="595959"/>
                                <w:position w:val="2"/>
                                <w:sz w:val="16"/>
                                <w:szCs w:val="16"/>
                                <w:lang w:val="en-US"/>
                              </w:rPr>
                              <w:t>dmgmori.com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552D2A" id="Textfeld 9" o:spid="_x0000_s1027" type="#_x0000_t202" style="position:absolute;margin-left:202.8pt;margin-top:26.95pt;width:167.75pt;height:24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" filled="f" stroked="f" strokeweight=".5pt">
              <v:textbox inset="0,0,0,0">
                <w:txbxContent>
                  <w:p w14:paraId="51832E90" w14:textId="5EBA5369" w:rsidR="003F4354" w:rsidRDefault="00353B18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stine.piegsa</w:t>
                    </w:r>
                    <w:r w:rsidR="003F4354" w:rsidRPr="00466517"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@dmgmori.com</w:t>
                    </w:r>
                  </w:p>
                  <w:p w14:paraId="309E328A" w14:textId="77777777" w:rsidR="003F4354" w:rsidRPr="00092E73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hyperlink r:id="rId4" w:history="1">
                      <w:r w:rsidRPr="00DF2B1F">
                        <w:rPr>
                          <w:rStyle w:val="Hyperlink"/>
                          <w:rFonts w:ascii="Arial" w:hAnsi="Arial" w:cs="Arial"/>
                          <w:color w:val="595959"/>
                          <w:position w:val="2"/>
                          <w:sz w:val="16"/>
                          <w:szCs w:val="16"/>
                          <w:lang w:val="en-US"/>
                        </w:rPr>
                        <w:t>dmgmori.com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7CF900A7" wp14:editId="779B0D50">
              <wp:simplePos x="0" y="0"/>
              <wp:positionH relativeFrom="margin">
                <wp:align>left</wp:align>
              </wp:positionH>
              <wp:positionV relativeFrom="paragraph">
                <wp:posOffset>221615</wp:posOffset>
              </wp:positionV>
              <wp:extent cx="2130425" cy="444500"/>
              <wp:effectExtent l="0" t="0" r="0" b="0"/>
              <wp:wrapNone/>
              <wp:docPr id="2070178102" name="Textfeld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30425" cy="4445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33982581" w14:textId="77777777" w:rsidR="003F4354" w:rsidRPr="00353B18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b/>
                              <w:bCs/>
                              <w:color w:val="595959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353B18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 xml:space="preserve">Kontakt </w:t>
                          </w:r>
                          <w:r w:rsidRPr="00353B18">
                            <w:rPr>
                              <w:rFonts w:ascii="Arial" w:hAnsi="Arial" w:cs="Arial"/>
                              <w:b/>
                              <w:bCs/>
                              <w:color w:val="595959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Technical Communication:</w:t>
                          </w:r>
                        </w:p>
                        <w:p w14:paraId="6EE38F4A" w14:textId="03568105" w:rsidR="003F4354" w:rsidRPr="00353B18" w:rsidRDefault="00353B18" w:rsidP="003F4354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353B18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S</w:t>
                          </w:r>
                          <w:r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tine Piegsa</w:t>
                          </w:r>
                        </w:p>
                        <w:p w14:paraId="71E72369" w14:textId="77777777" w:rsidR="009872CB" w:rsidRPr="009872CB" w:rsidRDefault="009872CB" w:rsidP="009872CB">
                          <w:pPr>
                            <w:pStyle w:val="EinfAbs"/>
                            <w:rPr>
                              <w:rFonts w:ascii="Arial" w:hAnsi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9872CB">
                            <w:rPr>
                              <w:rFonts w:ascii="Arial" w:hAnsi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DMG MORI EMEA Holding GmbH</w:t>
                          </w:r>
                        </w:p>
                        <w:p w14:paraId="2AFD0A63" w14:textId="60E95177" w:rsidR="003F4354" w:rsidRPr="00353B18" w:rsidRDefault="003F4354" w:rsidP="009872CB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CF900A7" id="Textfeld 7" o:spid="_x0000_s1028" type="#_x0000_t202" style="position:absolute;margin-left:0;margin-top:17.45pt;width:167.75pt;height:35pt;z-index:251658243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" filled="f" stroked="f" strokeweight=".5pt">
              <v:textbox inset="0,0,0,0">
                <w:txbxContent>
                  <w:p w14:paraId="33982581" w14:textId="77777777" w:rsidR="003F4354" w:rsidRPr="00353B18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b/>
                        <w:bCs/>
                        <w:color w:val="595959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353B18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 xml:space="preserve">Kontakt </w:t>
                    </w:r>
                    <w:r w:rsidRPr="00353B18">
                      <w:rPr>
                        <w:rFonts w:ascii="Arial" w:hAnsi="Arial" w:cs="Arial"/>
                        <w:b/>
                        <w:bCs/>
                        <w:color w:val="595959"/>
                        <w:position w:val="2"/>
                        <w:sz w:val="16"/>
                        <w:szCs w:val="16"/>
                        <w:lang w:val="en-US"/>
                      </w:rPr>
                      <w:t>Technical Communication:</w:t>
                    </w:r>
                  </w:p>
                  <w:p w14:paraId="6EE38F4A" w14:textId="03568105" w:rsidR="003F4354" w:rsidRPr="00353B18" w:rsidRDefault="00353B18" w:rsidP="003F4354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353B18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S</w:t>
                    </w:r>
                    <w:r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tine Piegsa</w:t>
                    </w:r>
                  </w:p>
                  <w:p w14:paraId="71E72369" w14:textId="77777777" w:rsidR="009872CB" w:rsidRPr="009872CB" w:rsidRDefault="009872CB" w:rsidP="009872CB">
                    <w:pPr>
                      <w:pStyle w:val="EinfAbs"/>
                      <w:rPr>
                        <w:rFonts w:ascii="Arial" w:hAnsi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9872CB">
                      <w:rPr>
                        <w:rFonts w:ascii="Arial" w:hAnsi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DMG MORI EMEA Holding GmbH</w:t>
                    </w:r>
                  </w:p>
                  <w:p w14:paraId="2AFD0A63" w14:textId="60E95177" w:rsidR="003F4354" w:rsidRPr="00353B18" w:rsidRDefault="003F4354" w:rsidP="009872CB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bookmarkEnd w:id="0"/>
    <w:bookmarkEnd w:id="1"/>
  </w:p>
  <w:p w14:paraId="7FE8E95A" w14:textId="77777777" w:rsidR="003F4354" w:rsidRDefault="001476F8">
    <w:pPr>
      <w:pStyle w:val="Kopfzeile"/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58242" behindDoc="0" locked="0" layoutInCell="1" allowOverlap="1" wp14:anchorId="125A9FA4" wp14:editId="39AB0782">
              <wp:simplePos x="0" y="0"/>
              <wp:positionH relativeFrom="margin">
                <wp:posOffset>0</wp:posOffset>
              </wp:positionH>
              <wp:positionV relativeFrom="paragraph">
                <wp:posOffset>544829</wp:posOffset>
              </wp:positionV>
              <wp:extent cx="6083935" cy="0"/>
              <wp:effectExtent l="0" t="0" r="0" b="0"/>
              <wp:wrapNone/>
              <wp:docPr id="1767917822" name="Gerade Verbindung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line id="Gerade Verbindung 5" style="position:absolute;flip:y;z-index:251658242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margin;mso-height-relative:margin" o:spid="_x0000_s1026" strokecolor="windowText" strokeweight=".5pt" from="0,42.9pt" to="479.05pt,42.9pt" w14:anchorId="150450F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">
              <v:stroke joinstyle="miter"/>
              <o:lock v:ext="edit" shapetype="f"/>
              <w10:wrap anchorx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D303C" w14:textId="77777777" w:rsidR="009872CB" w:rsidRDefault="009872CB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02FA6"/>
    <w:multiLevelType w:val="hybridMultilevel"/>
    <w:tmpl w:val="61E4C6E2"/>
    <w:lvl w:ilvl="0" w:tplc="6950882C">
      <w:numFmt w:val="bullet"/>
      <w:pStyle w:val="02Aufzhlung"/>
      <w:lvlText w:val="•"/>
      <w:lvlJc w:val="left"/>
      <w:pPr>
        <w:ind w:left="510" w:hanging="510"/>
      </w:pPr>
      <w:rPr>
        <w:rFonts w:ascii="CompatilFactLTPro-Rg" w:eastAsia="Aptos" w:hAnsi="CompatilFactLTPro-Rg" w:cs="Compatil Fact LT Pro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mpatil Fact LT Pro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mpatil Fact LT Pro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mpatil Fact LT Pro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FD782A"/>
    <w:multiLevelType w:val="hybridMultilevel"/>
    <w:tmpl w:val="6A9EA5BE"/>
    <w:lvl w:ilvl="0" w:tplc="C1EE77E0">
      <w:numFmt w:val="bullet"/>
      <w:lvlText w:val="•"/>
      <w:lvlJc w:val="left"/>
      <w:pPr>
        <w:ind w:left="1080" w:hanging="72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1E1ABE"/>
    <w:multiLevelType w:val="hybridMultilevel"/>
    <w:tmpl w:val="25685FAA"/>
    <w:lvl w:ilvl="0" w:tplc="F6326898">
      <w:numFmt w:val="bullet"/>
      <w:lvlText w:val="•"/>
      <w:lvlJc w:val="left"/>
      <w:pPr>
        <w:ind w:left="1080" w:hanging="72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C25D6"/>
    <w:multiLevelType w:val="hybridMultilevel"/>
    <w:tmpl w:val="E264DC6E"/>
    <w:lvl w:ilvl="0" w:tplc="914EF280">
      <w:numFmt w:val="bullet"/>
      <w:lvlText w:val="•"/>
      <w:lvlJc w:val="left"/>
      <w:pPr>
        <w:ind w:left="1080" w:hanging="72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303428"/>
    <w:multiLevelType w:val="hybridMultilevel"/>
    <w:tmpl w:val="56F69D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A83D87"/>
    <w:multiLevelType w:val="hybridMultilevel"/>
    <w:tmpl w:val="573273F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012CAA"/>
    <w:multiLevelType w:val="hybridMultilevel"/>
    <w:tmpl w:val="4D8671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7177039">
    <w:abstractNumId w:val="0"/>
  </w:num>
  <w:num w:numId="2" w16cid:durableId="1932859125">
    <w:abstractNumId w:val="6"/>
  </w:num>
  <w:num w:numId="3" w16cid:durableId="267275335">
    <w:abstractNumId w:val="2"/>
  </w:num>
  <w:num w:numId="4" w16cid:durableId="347175202">
    <w:abstractNumId w:val="5"/>
  </w:num>
  <w:num w:numId="5" w16cid:durableId="1495607179">
    <w:abstractNumId w:val="3"/>
  </w:num>
  <w:num w:numId="6" w16cid:durableId="509561842">
    <w:abstractNumId w:val="4"/>
  </w:num>
  <w:num w:numId="7" w16cid:durableId="575590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0979"/>
    <w:rsid w:val="00001A58"/>
    <w:rsid w:val="00002625"/>
    <w:rsid w:val="00004754"/>
    <w:rsid w:val="0000741D"/>
    <w:rsid w:val="0003400F"/>
    <w:rsid w:val="00065791"/>
    <w:rsid w:val="00066AD4"/>
    <w:rsid w:val="0006781B"/>
    <w:rsid w:val="000712AB"/>
    <w:rsid w:val="00072DEF"/>
    <w:rsid w:val="000743B8"/>
    <w:rsid w:val="00094879"/>
    <w:rsid w:val="00094C77"/>
    <w:rsid w:val="000C5940"/>
    <w:rsid w:val="000C5DE0"/>
    <w:rsid w:val="000E7953"/>
    <w:rsid w:val="000E7FC8"/>
    <w:rsid w:val="000F46BC"/>
    <w:rsid w:val="00127A03"/>
    <w:rsid w:val="00130836"/>
    <w:rsid w:val="0014034B"/>
    <w:rsid w:val="001476F8"/>
    <w:rsid w:val="00165F0B"/>
    <w:rsid w:val="00173B28"/>
    <w:rsid w:val="001906A8"/>
    <w:rsid w:val="00194AEB"/>
    <w:rsid w:val="001A4965"/>
    <w:rsid w:val="001A7989"/>
    <w:rsid w:val="001B29BD"/>
    <w:rsid w:val="001C1C09"/>
    <w:rsid w:val="00200FC3"/>
    <w:rsid w:val="002509C9"/>
    <w:rsid w:val="002821F4"/>
    <w:rsid w:val="002A6B67"/>
    <w:rsid w:val="002A72E1"/>
    <w:rsid w:val="002B6E00"/>
    <w:rsid w:val="00324B4B"/>
    <w:rsid w:val="00353B18"/>
    <w:rsid w:val="00363954"/>
    <w:rsid w:val="0038413A"/>
    <w:rsid w:val="00396623"/>
    <w:rsid w:val="00396E1A"/>
    <w:rsid w:val="003B771E"/>
    <w:rsid w:val="003C05E6"/>
    <w:rsid w:val="003D3AF6"/>
    <w:rsid w:val="003F4354"/>
    <w:rsid w:val="003F59C4"/>
    <w:rsid w:val="00410979"/>
    <w:rsid w:val="00411524"/>
    <w:rsid w:val="00424473"/>
    <w:rsid w:val="004430AD"/>
    <w:rsid w:val="00446A1D"/>
    <w:rsid w:val="00447267"/>
    <w:rsid w:val="00461429"/>
    <w:rsid w:val="00461D31"/>
    <w:rsid w:val="00462F90"/>
    <w:rsid w:val="004D575D"/>
    <w:rsid w:val="004D79FF"/>
    <w:rsid w:val="004E26A3"/>
    <w:rsid w:val="004F2656"/>
    <w:rsid w:val="004F4CDE"/>
    <w:rsid w:val="004F60F2"/>
    <w:rsid w:val="00504025"/>
    <w:rsid w:val="00522BC7"/>
    <w:rsid w:val="00551701"/>
    <w:rsid w:val="005629DD"/>
    <w:rsid w:val="00576F88"/>
    <w:rsid w:val="00585878"/>
    <w:rsid w:val="005F5C91"/>
    <w:rsid w:val="005F6366"/>
    <w:rsid w:val="006162D6"/>
    <w:rsid w:val="00617982"/>
    <w:rsid w:val="00621D29"/>
    <w:rsid w:val="00651DBC"/>
    <w:rsid w:val="00653E0A"/>
    <w:rsid w:val="00677223"/>
    <w:rsid w:val="00684E67"/>
    <w:rsid w:val="00695F60"/>
    <w:rsid w:val="006B7B02"/>
    <w:rsid w:val="006E0E51"/>
    <w:rsid w:val="006E283F"/>
    <w:rsid w:val="006E6B48"/>
    <w:rsid w:val="00706EA1"/>
    <w:rsid w:val="00717039"/>
    <w:rsid w:val="0072354D"/>
    <w:rsid w:val="00730519"/>
    <w:rsid w:val="00736C55"/>
    <w:rsid w:val="0073706C"/>
    <w:rsid w:val="00753487"/>
    <w:rsid w:val="00763888"/>
    <w:rsid w:val="0079043D"/>
    <w:rsid w:val="007A0C69"/>
    <w:rsid w:val="007A7FC2"/>
    <w:rsid w:val="007B7B5F"/>
    <w:rsid w:val="007C2307"/>
    <w:rsid w:val="00810200"/>
    <w:rsid w:val="008421D4"/>
    <w:rsid w:val="00842604"/>
    <w:rsid w:val="00861340"/>
    <w:rsid w:val="008718EA"/>
    <w:rsid w:val="0088430E"/>
    <w:rsid w:val="008B38DE"/>
    <w:rsid w:val="008C1C42"/>
    <w:rsid w:val="008C39F5"/>
    <w:rsid w:val="008E42C3"/>
    <w:rsid w:val="008E7238"/>
    <w:rsid w:val="008F0FDD"/>
    <w:rsid w:val="009468D9"/>
    <w:rsid w:val="009872CB"/>
    <w:rsid w:val="00991E6B"/>
    <w:rsid w:val="00991F1A"/>
    <w:rsid w:val="00994918"/>
    <w:rsid w:val="009A1193"/>
    <w:rsid w:val="009B463A"/>
    <w:rsid w:val="009E0C16"/>
    <w:rsid w:val="009E51A9"/>
    <w:rsid w:val="009E5A75"/>
    <w:rsid w:val="009F29CC"/>
    <w:rsid w:val="00A1009D"/>
    <w:rsid w:val="00A12134"/>
    <w:rsid w:val="00A134A7"/>
    <w:rsid w:val="00A13E11"/>
    <w:rsid w:val="00A30BE3"/>
    <w:rsid w:val="00A77927"/>
    <w:rsid w:val="00A846C0"/>
    <w:rsid w:val="00AA5CC7"/>
    <w:rsid w:val="00AE79D6"/>
    <w:rsid w:val="00AF0C5E"/>
    <w:rsid w:val="00AF25AD"/>
    <w:rsid w:val="00B137F4"/>
    <w:rsid w:val="00B203CF"/>
    <w:rsid w:val="00B41E8F"/>
    <w:rsid w:val="00B45B4B"/>
    <w:rsid w:val="00B57A47"/>
    <w:rsid w:val="00B608DE"/>
    <w:rsid w:val="00B63B8B"/>
    <w:rsid w:val="00B85050"/>
    <w:rsid w:val="00B87BC5"/>
    <w:rsid w:val="00B907AE"/>
    <w:rsid w:val="00B90CF0"/>
    <w:rsid w:val="00B95182"/>
    <w:rsid w:val="00BA6663"/>
    <w:rsid w:val="00BD17AB"/>
    <w:rsid w:val="00BD773C"/>
    <w:rsid w:val="00BF412D"/>
    <w:rsid w:val="00BF62FB"/>
    <w:rsid w:val="00C05B33"/>
    <w:rsid w:val="00C10307"/>
    <w:rsid w:val="00C40687"/>
    <w:rsid w:val="00C513C5"/>
    <w:rsid w:val="00C5473F"/>
    <w:rsid w:val="00C73337"/>
    <w:rsid w:val="00C779D5"/>
    <w:rsid w:val="00C82D87"/>
    <w:rsid w:val="00CB69A2"/>
    <w:rsid w:val="00D3653C"/>
    <w:rsid w:val="00D66463"/>
    <w:rsid w:val="00D67734"/>
    <w:rsid w:val="00D759E9"/>
    <w:rsid w:val="00D871B0"/>
    <w:rsid w:val="00D94532"/>
    <w:rsid w:val="00D970E2"/>
    <w:rsid w:val="00DB45BF"/>
    <w:rsid w:val="00DB672D"/>
    <w:rsid w:val="00DE7D1E"/>
    <w:rsid w:val="00DF1364"/>
    <w:rsid w:val="00DF2B1F"/>
    <w:rsid w:val="00DF6E3F"/>
    <w:rsid w:val="00E20F42"/>
    <w:rsid w:val="00E319AE"/>
    <w:rsid w:val="00E47C34"/>
    <w:rsid w:val="00E67299"/>
    <w:rsid w:val="00E67CB6"/>
    <w:rsid w:val="00EA0655"/>
    <w:rsid w:val="00EB0975"/>
    <w:rsid w:val="00EC2140"/>
    <w:rsid w:val="00ED0252"/>
    <w:rsid w:val="00ED361F"/>
    <w:rsid w:val="00EE1EE4"/>
    <w:rsid w:val="00EF5CD1"/>
    <w:rsid w:val="00F07EDE"/>
    <w:rsid w:val="00F44C65"/>
    <w:rsid w:val="00F44F0A"/>
    <w:rsid w:val="00F57280"/>
    <w:rsid w:val="00F659BE"/>
    <w:rsid w:val="00F8568C"/>
    <w:rsid w:val="00F945D0"/>
    <w:rsid w:val="00FA6C30"/>
    <w:rsid w:val="00FC1E5E"/>
    <w:rsid w:val="11DF0CDA"/>
    <w:rsid w:val="14C186C4"/>
    <w:rsid w:val="28BEBE77"/>
    <w:rsid w:val="35E189C9"/>
    <w:rsid w:val="47306B25"/>
    <w:rsid w:val="5954F31E"/>
    <w:rsid w:val="59FC0A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881257"/>
  <w15:chartTrackingRefBased/>
  <w15:docId w15:val="{F02A5967-FE44-574F-BC1E-3E69E47BA0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rial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160" w:line="259" w:lineRule="auto"/>
    </w:pPr>
    <w:rPr>
      <w:sz w:val="22"/>
      <w:szCs w:val="22"/>
      <w:lang w:val="en-US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F4354"/>
    <w:pPr>
      <w:keepNext/>
      <w:keepLines/>
      <w:spacing w:before="360" w:after="80"/>
      <w:outlineLvl w:val="0"/>
    </w:pPr>
    <w:rPr>
      <w:rFonts w:ascii="Aptos Display" w:eastAsia="Times New Roman" w:hAnsi="Aptos Display" w:cs="Times New Roman"/>
      <w:color w:val="0F4761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F4354"/>
    <w:pPr>
      <w:keepNext/>
      <w:keepLines/>
      <w:spacing w:before="160" w:after="80"/>
      <w:outlineLvl w:val="1"/>
    </w:pPr>
    <w:rPr>
      <w:rFonts w:ascii="Aptos Display" w:eastAsia="Times New Roman" w:hAnsi="Aptos Display" w:cs="Times New Roman"/>
      <w:color w:val="0F4761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F4354"/>
    <w:pPr>
      <w:keepNext/>
      <w:keepLines/>
      <w:spacing w:before="160" w:after="80"/>
      <w:outlineLvl w:val="2"/>
    </w:pPr>
    <w:rPr>
      <w:rFonts w:eastAsia="Times New Roman" w:cs="Times New Roman"/>
      <w:color w:val="0F4761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F4354"/>
    <w:pPr>
      <w:keepNext/>
      <w:keepLines/>
      <w:spacing w:before="80" w:after="40"/>
      <w:outlineLvl w:val="3"/>
    </w:pPr>
    <w:rPr>
      <w:rFonts w:eastAsia="Times New Roman" w:cs="Times New Roman"/>
      <w:i/>
      <w:iCs/>
      <w:color w:val="0F476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F4354"/>
    <w:pPr>
      <w:keepNext/>
      <w:keepLines/>
      <w:spacing w:before="80" w:after="40"/>
      <w:outlineLvl w:val="4"/>
    </w:pPr>
    <w:rPr>
      <w:rFonts w:eastAsia="Times New Roman" w:cs="Times New Roman"/>
      <w:color w:val="0F4761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F4354"/>
    <w:pPr>
      <w:keepNext/>
      <w:keepLines/>
      <w:spacing w:before="40" w:after="0"/>
      <w:outlineLvl w:val="5"/>
    </w:pPr>
    <w:rPr>
      <w:rFonts w:eastAsia="Times New Roman" w:cs="Times New Roman"/>
      <w:i/>
      <w:iCs/>
      <w:color w:val="595959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F4354"/>
    <w:pPr>
      <w:keepNext/>
      <w:keepLines/>
      <w:spacing w:before="40" w:after="0"/>
      <w:outlineLvl w:val="6"/>
    </w:pPr>
    <w:rPr>
      <w:rFonts w:eastAsia="Times New Roman" w:cs="Times New Roman"/>
      <w:color w:val="595959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F4354"/>
    <w:pPr>
      <w:keepNext/>
      <w:keepLines/>
      <w:spacing w:after="0"/>
      <w:outlineLvl w:val="7"/>
    </w:pPr>
    <w:rPr>
      <w:rFonts w:eastAsia="Times New Roman" w:cs="Times New Roman"/>
      <w:i/>
      <w:iCs/>
      <w:color w:val="272727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F4354"/>
    <w:pPr>
      <w:keepNext/>
      <w:keepLines/>
      <w:spacing w:after="0"/>
      <w:outlineLvl w:val="8"/>
    </w:pPr>
    <w:rPr>
      <w:rFonts w:eastAsia="Times New Roman" w:cs="Times New Roman"/>
      <w:color w:val="2727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3F4354"/>
    <w:rPr>
      <w:rFonts w:ascii="Aptos Display" w:eastAsia="Times New Roman" w:hAnsi="Aptos Display" w:cs="Times New Roman"/>
      <w:color w:val="0F4761"/>
      <w:sz w:val="40"/>
      <w:szCs w:val="40"/>
    </w:rPr>
  </w:style>
  <w:style w:type="character" w:customStyle="1" w:styleId="berschrift2Zchn">
    <w:name w:val="Überschrift 2 Zchn"/>
    <w:link w:val="berschrift2"/>
    <w:uiPriority w:val="9"/>
    <w:semiHidden/>
    <w:rsid w:val="003F4354"/>
    <w:rPr>
      <w:rFonts w:ascii="Aptos Display" w:eastAsia="Times New Roman" w:hAnsi="Aptos Display" w:cs="Times New Roman"/>
      <w:color w:val="0F4761"/>
      <w:sz w:val="32"/>
      <w:szCs w:val="32"/>
    </w:rPr>
  </w:style>
  <w:style w:type="character" w:customStyle="1" w:styleId="berschrift3Zchn">
    <w:name w:val="Überschrift 3 Zchn"/>
    <w:link w:val="berschrift3"/>
    <w:uiPriority w:val="9"/>
    <w:semiHidden/>
    <w:rsid w:val="003F4354"/>
    <w:rPr>
      <w:rFonts w:eastAsia="Times New Roman" w:cs="Times New Roman"/>
      <w:color w:val="0F4761"/>
      <w:sz w:val="28"/>
      <w:szCs w:val="28"/>
    </w:rPr>
  </w:style>
  <w:style w:type="character" w:customStyle="1" w:styleId="berschrift4Zchn">
    <w:name w:val="Überschrift 4 Zchn"/>
    <w:link w:val="berschrift4"/>
    <w:uiPriority w:val="9"/>
    <w:semiHidden/>
    <w:rsid w:val="003F4354"/>
    <w:rPr>
      <w:rFonts w:eastAsia="Times New Roman" w:cs="Times New Roman"/>
      <w:i/>
      <w:iCs/>
      <w:color w:val="0F4761"/>
    </w:rPr>
  </w:style>
  <w:style w:type="character" w:customStyle="1" w:styleId="berschrift5Zchn">
    <w:name w:val="Überschrift 5 Zchn"/>
    <w:link w:val="berschrift5"/>
    <w:uiPriority w:val="9"/>
    <w:semiHidden/>
    <w:rsid w:val="003F4354"/>
    <w:rPr>
      <w:rFonts w:eastAsia="Times New Roman" w:cs="Times New Roman"/>
      <w:color w:val="0F4761"/>
    </w:rPr>
  </w:style>
  <w:style w:type="character" w:customStyle="1" w:styleId="berschrift6Zchn">
    <w:name w:val="Überschrift 6 Zchn"/>
    <w:link w:val="berschrift6"/>
    <w:uiPriority w:val="9"/>
    <w:semiHidden/>
    <w:rsid w:val="003F4354"/>
    <w:rPr>
      <w:rFonts w:eastAsia="Times New Roman" w:cs="Times New Roman"/>
      <w:i/>
      <w:iCs/>
      <w:color w:val="595959"/>
    </w:rPr>
  </w:style>
  <w:style w:type="character" w:customStyle="1" w:styleId="berschrift7Zchn">
    <w:name w:val="Überschrift 7 Zchn"/>
    <w:link w:val="berschrift7"/>
    <w:uiPriority w:val="9"/>
    <w:semiHidden/>
    <w:rsid w:val="003F4354"/>
    <w:rPr>
      <w:rFonts w:eastAsia="Times New Roman" w:cs="Times New Roman"/>
      <w:color w:val="595959"/>
    </w:rPr>
  </w:style>
  <w:style w:type="character" w:customStyle="1" w:styleId="berschrift8Zchn">
    <w:name w:val="Überschrift 8 Zchn"/>
    <w:link w:val="berschrift8"/>
    <w:uiPriority w:val="9"/>
    <w:semiHidden/>
    <w:rsid w:val="003F4354"/>
    <w:rPr>
      <w:rFonts w:eastAsia="Times New Roman" w:cs="Times New Roman"/>
      <w:i/>
      <w:iCs/>
      <w:color w:val="272727"/>
    </w:rPr>
  </w:style>
  <w:style w:type="character" w:customStyle="1" w:styleId="berschrift9Zchn">
    <w:name w:val="Überschrift 9 Zchn"/>
    <w:link w:val="berschrift9"/>
    <w:uiPriority w:val="9"/>
    <w:semiHidden/>
    <w:rsid w:val="003F4354"/>
    <w:rPr>
      <w:rFonts w:eastAsia="Times New Roman" w:cs="Times New Roman"/>
      <w:color w:val="272727"/>
    </w:rPr>
  </w:style>
  <w:style w:type="paragraph" w:styleId="Titel">
    <w:name w:val="Title"/>
    <w:basedOn w:val="Standard"/>
    <w:next w:val="Standard"/>
    <w:link w:val="TitelZchn"/>
    <w:uiPriority w:val="10"/>
    <w:qFormat/>
    <w:rsid w:val="003F4354"/>
    <w:pPr>
      <w:spacing w:after="80" w:line="240" w:lineRule="auto"/>
      <w:contextualSpacing/>
    </w:pPr>
    <w:rPr>
      <w:rFonts w:ascii="Aptos Display" w:eastAsia="Times New Roman" w:hAnsi="Aptos Display" w:cs="Times New Roman"/>
      <w:spacing w:val="-10"/>
      <w:kern w:val="28"/>
      <w:sz w:val="56"/>
      <w:szCs w:val="56"/>
    </w:rPr>
  </w:style>
  <w:style w:type="character" w:customStyle="1" w:styleId="TitelZchn">
    <w:name w:val="Titel Zchn"/>
    <w:link w:val="Titel"/>
    <w:uiPriority w:val="10"/>
    <w:rsid w:val="003F4354"/>
    <w:rPr>
      <w:rFonts w:ascii="Aptos Display" w:eastAsia="Times New Roman" w:hAnsi="Aptos Display" w:cs="Times New Roman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F4354"/>
    <w:pPr>
      <w:numPr>
        <w:ilvl w:val="1"/>
      </w:numPr>
    </w:pPr>
    <w:rPr>
      <w:rFonts w:eastAsia="Times New Roman" w:cs="Times New Roman"/>
      <w:color w:val="595959"/>
      <w:spacing w:val="15"/>
      <w:sz w:val="28"/>
      <w:szCs w:val="28"/>
    </w:rPr>
  </w:style>
  <w:style w:type="character" w:customStyle="1" w:styleId="UntertitelZchn">
    <w:name w:val="Untertitel Zchn"/>
    <w:link w:val="Untertitel"/>
    <w:uiPriority w:val="11"/>
    <w:rsid w:val="003F4354"/>
    <w:rPr>
      <w:rFonts w:eastAsia="Times New Roman" w:cs="Times New Roman"/>
      <w:color w:val="595959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F4354"/>
    <w:pPr>
      <w:spacing w:before="160"/>
      <w:jc w:val="center"/>
    </w:pPr>
    <w:rPr>
      <w:i/>
      <w:iCs/>
      <w:color w:val="404040"/>
    </w:rPr>
  </w:style>
  <w:style w:type="character" w:customStyle="1" w:styleId="ZitatZchn">
    <w:name w:val="Zitat Zchn"/>
    <w:link w:val="Zitat"/>
    <w:uiPriority w:val="29"/>
    <w:rsid w:val="003F4354"/>
    <w:rPr>
      <w:i/>
      <w:iCs/>
      <w:color w:val="404040"/>
    </w:rPr>
  </w:style>
  <w:style w:type="paragraph" w:styleId="Listenabsatz">
    <w:name w:val="List Paragraph"/>
    <w:basedOn w:val="Standard"/>
    <w:uiPriority w:val="34"/>
    <w:qFormat/>
    <w:rsid w:val="003F4354"/>
    <w:pPr>
      <w:ind w:left="720"/>
      <w:contextualSpacing/>
    </w:pPr>
  </w:style>
  <w:style w:type="character" w:styleId="IntensiveHervorhebung">
    <w:name w:val="Intense Emphasis"/>
    <w:uiPriority w:val="21"/>
    <w:qFormat/>
    <w:rsid w:val="003F4354"/>
    <w:rPr>
      <w:i/>
      <w:iCs/>
      <w:color w:val="0F476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F4354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IntensivesZitatZchn">
    <w:name w:val="Intensives Zitat Zchn"/>
    <w:link w:val="IntensivesZitat"/>
    <w:uiPriority w:val="30"/>
    <w:rsid w:val="003F4354"/>
    <w:rPr>
      <w:i/>
      <w:iCs/>
      <w:color w:val="0F4761"/>
    </w:rPr>
  </w:style>
  <w:style w:type="character" w:styleId="IntensiverVerweis">
    <w:name w:val="Intense Reference"/>
    <w:uiPriority w:val="32"/>
    <w:qFormat/>
    <w:rsid w:val="003F4354"/>
    <w:rPr>
      <w:b/>
      <w:bCs/>
      <w:smallCaps/>
      <w:color w:val="0F4761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F4354"/>
  </w:style>
  <w:style w:type="paragraph" w:styleId="Fuzeile">
    <w:name w:val="footer"/>
    <w:basedOn w:val="Standard"/>
    <w:link w:val="Fu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F4354"/>
  </w:style>
  <w:style w:type="paragraph" w:customStyle="1" w:styleId="EinfAbs">
    <w:name w:val="[Einf. Abs.]"/>
    <w:basedOn w:val="Standard"/>
    <w:uiPriority w:val="99"/>
    <w:rsid w:val="003F4354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</w:rPr>
  </w:style>
  <w:style w:type="character" w:styleId="Hyperlink">
    <w:name w:val="Hyperlink"/>
    <w:uiPriority w:val="99"/>
    <w:unhideWhenUsed/>
    <w:rsid w:val="003F4354"/>
    <w:rPr>
      <w:color w:val="467886"/>
      <w:u w:val="single"/>
    </w:rPr>
  </w:style>
  <w:style w:type="paragraph" w:customStyle="1" w:styleId="02Aufzhlung">
    <w:name w:val="02_Aufzählung"/>
    <w:basedOn w:val="Standard"/>
    <w:qFormat/>
    <w:rsid w:val="001906A8"/>
    <w:pPr>
      <w:widowControl w:val="0"/>
      <w:numPr>
        <w:numId w:val="1"/>
      </w:numPr>
      <w:tabs>
        <w:tab w:val="left" w:pos="340"/>
      </w:tabs>
      <w:autoSpaceDE w:val="0"/>
      <w:autoSpaceDN w:val="0"/>
      <w:adjustRightInd w:val="0"/>
      <w:spacing w:after="0" w:line="288" w:lineRule="auto"/>
      <w:textAlignment w:val="center"/>
    </w:pPr>
    <w:rPr>
      <w:rFonts w:ascii="CompatilFactLTPro-Rg" w:hAnsi="CompatilFactLTPro-Rg" w:cs="CompatilFactLTPro-Rg"/>
      <w:color w:val="000000"/>
      <w:lang w:val="de-DE"/>
    </w:rPr>
  </w:style>
  <w:style w:type="paragraph" w:styleId="berarbeitung">
    <w:name w:val="Revision"/>
    <w:hidden/>
    <w:uiPriority w:val="99"/>
    <w:semiHidden/>
    <w:rsid w:val="00410979"/>
    <w:rPr>
      <w:sz w:val="22"/>
      <w:szCs w:val="22"/>
      <w:lang w:val="en-US" w:eastAsia="en-US"/>
    </w:rPr>
  </w:style>
  <w:style w:type="paragraph" w:customStyle="1" w:styleId="p1">
    <w:name w:val="p1"/>
    <w:basedOn w:val="Standard"/>
    <w:rsid w:val="003F59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27A0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27A0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27A03"/>
    <w:rPr>
      <w:lang w:val="en-US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27A0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27A03"/>
    <w:rPr>
      <w:b/>
      <w:bCs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953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6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9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dmgmori.com" TargetMode="External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4" Type="http://schemas.openxmlformats.org/officeDocument/2006/relationships/hyperlink" Target="http://www.dmgmori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055c578-7ecc-4b39-b3b7-4922d3c0f183">
      <Terms xmlns="http://schemas.microsoft.com/office/infopath/2007/PartnerControls"/>
    </lcf76f155ced4ddcb4097134ff3c332f>
    <TaxCatchAll xmlns="36c3a97b-2ee8-444e-a03c-8210fbab0b97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6CECEB90B5BDF48B84CD70361BF78E9" ma:contentTypeVersion="13" ma:contentTypeDescription="Ein neues Dokument erstellen." ma:contentTypeScope="" ma:versionID="e4353d1b233c2c97379d7cefd622e265">
  <xsd:schema xmlns:xsd="http://www.w3.org/2001/XMLSchema" xmlns:xs="http://www.w3.org/2001/XMLSchema" xmlns:p="http://schemas.microsoft.com/office/2006/metadata/properties" xmlns:ns2="2055c578-7ecc-4b39-b3b7-4922d3c0f183" xmlns:ns3="36c3a97b-2ee8-444e-a03c-8210fbab0b97" targetNamespace="http://schemas.microsoft.com/office/2006/metadata/properties" ma:root="true" ma:fieldsID="9f696c6e6ea70a17649e9f7fb63387f6" ns2:_="" ns3:_="">
    <xsd:import namespace="2055c578-7ecc-4b39-b3b7-4922d3c0f183"/>
    <xsd:import namespace="36c3a97b-2ee8-444e-a03c-8210fbab0b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55c578-7ecc-4b39-b3b7-4922d3c0f1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ca45992-3557-4387-8b2e-87f0e8cb7b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c3a97b-2ee8-444e-a03c-8210fbab0b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eab4b38-59fc-44ef-9396-9c7a4d825414}" ma:internalName="TaxCatchAll" ma:showField="CatchAllData" ma:web="36c3a97b-2ee8-444e-a03c-8210fbab0b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BE17C0D-2EE7-45E4-9734-FC295EA50B5A}">
  <ds:schemaRefs>
    <ds:schemaRef ds:uri="http://schemas.microsoft.com/office/2006/metadata/properties"/>
    <ds:schemaRef ds:uri="http://schemas.microsoft.com/office/infopath/2007/PartnerControls"/>
    <ds:schemaRef ds:uri="2055c578-7ecc-4b39-b3b7-4922d3c0f183"/>
    <ds:schemaRef ds:uri="36c3a97b-2ee8-444e-a03c-8210fbab0b97"/>
  </ds:schemaRefs>
</ds:datastoreItem>
</file>

<file path=customXml/itemProps2.xml><?xml version="1.0" encoding="utf-8"?>
<ds:datastoreItem xmlns:ds="http://schemas.openxmlformats.org/officeDocument/2006/customXml" ds:itemID="{39E4A94D-918C-4084-AD31-AF3734C9C2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55c578-7ecc-4b39-b3b7-4922d3c0f183"/>
    <ds:schemaRef ds:uri="36c3a97b-2ee8-444e-a03c-8210fbab0b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C878A20-130E-435D-B1F3-42F80C37AB78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02036d9e-e633-44bb-9d07-77f03d3bf44c}" enabled="0" method="" siteId="{02036d9e-e633-44bb-9d07-77f03d3bf44c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919</Words>
  <Characters>5241</Characters>
  <Application>Microsoft Office Word</Application>
  <DocSecurity>0</DocSecurity>
  <Lines>43</Lines>
  <Paragraphs>12</Paragraphs>
  <ScaleCrop>false</ScaleCrop>
  <Company/>
  <LinksUpToDate>false</LinksUpToDate>
  <CharactersWithSpaces>6148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Manzenreiter, Eva</cp:lastModifiedBy>
  <cp:revision>22</cp:revision>
  <dcterms:created xsi:type="dcterms:W3CDTF">2025-08-14T11:03:00Z</dcterms:created>
  <dcterms:modified xsi:type="dcterms:W3CDTF">2025-09-16T12:39:00Z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0x01010096CECEB90B5BDF48B84CD70361BF78E9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  <property fmtid="{D5CDD505-2E9C-101B-9397-08002B2CF9AE}" pid="5" name="docLang">
    <vt:lpwstr>de</vt:lpwstr>
  </property>
</Properties>
</file>